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CC5E0" w14:textId="77777777" w:rsidR="000A73C5" w:rsidRPr="000A73C5" w:rsidRDefault="000A73C5" w:rsidP="000A73C5">
      <w:pPr>
        <w:jc w:val="center"/>
        <w:rPr>
          <w:rFonts w:ascii="Arial" w:hAnsi="Arial" w:cs="Arial"/>
          <w:spacing w:val="-3"/>
        </w:rPr>
      </w:pPr>
      <w:r w:rsidRPr="000A73C5">
        <w:rPr>
          <w:rFonts w:ascii="Arial" w:hAnsi="Arial" w:cs="Arial"/>
          <w:b/>
          <w:spacing w:val="-3"/>
        </w:rPr>
        <w:t>PROYECTO DE LEY N°</w:t>
      </w:r>
    </w:p>
    <w:p w14:paraId="6A3016BD" w14:textId="77777777" w:rsidR="000A73C5" w:rsidRPr="000A73C5" w:rsidRDefault="000A73C5" w:rsidP="000A73C5">
      <w:pPr>
        <w:jc w:val="center"/>
        <w:rPr>
          <w:rFonts w:ascii="Arial" w:hAnsi="Arial" w:cs="Arial"/>
          <w:spacing w:val="-3"/>
        </w:rPr>
      </w:pPr>
    </w:p>
    <w:p w14:paraId="51E52DDF" w14:textId="77777777" w:rsidR="000A73C5" w:rsidRPr="000A73C5" w:rsidRDefault="000A73C5" w:rsidP="000A73C5">
      <w:pPr>
        <w:jc w:val="center"/>
        <w:rPr>
          <w:rFonts w:ascii="Arial" w:hAnsi="Arial" w:cs="Arial"/>
          <w:spacing w:val="-3"/>
        </w:rPr>
      </w:pPr>
    </w:p>
    <w:p w14:paraId="601D9C5A" w14:textId="77777777" w:rsidR="000A73C5" w:rsidRPr="000A73C5" w:rsidRDefault="000A73C5" w:rsidP="000A73C5">
      <w:pPr>
        <w:jc w:val="center"/>
        <w:rPr>
          <w:rFonts w:ascii="Arial" w:hAnsi="Arial" w:cs="Arial"/>
          <w:spacing w:val="-3"/>
        </w:rPr>
      </w:pPr>
    </w:p>
    <w:p w14:paraId="6B040874" w14:textId="77777777" w:rsidR="000A73C5" w:rsidRPr="000A73C5" w:rsidRDefault="000A73C5" w:rsidP="000A73C5">
      <w:pPr>
        <w:jc w:val="center"/>
        <w:rPr>
          <w:rFonts w:ascii="Arial" w:hAnsi="Arial" w:cs="Arial"/>
          <w:spacing w:val="-3"/>
        </w:rPr>
      </w:pPr>
    </w:p>
    <w:p w14:paraId="14C5293A" w14:textId="77777777" w:rsidR="000A73C5" w:rsidRPr="000A73C5" w:rsidRDefault="000A73C5" w:rsidP="000A73C5">
      <w:pPr>
        <w:jc w:val="center"/>
        <w:rPr>
          <w:rFonts w:ascii="Arial" w:hAnsi="Arial" w:cs="Arial"/>
          <w:spacing w:val="-3"/>
        </w:rPr>
      </w:pPr>
    </w:p>
    <w:p w14:paraId="6ACB5CE0" w14:textId="77777777" w:rsidR="000A73C5" w:rsidRPr="000A73C5" w:rsidRDefault="000A73C5" w:rsidP="000A73C5">
      <w:pPr>
        <w:jc w:val="center"/>
        <w:rPr>
          <w:rFonts w:ascii="Arial" w:hAnsi="Arial" w:cs="Arial"/>
          <w:spacing w:val="-3"/>
        </w:rPr>
      </w:pPr>
    </w:p>
    <w:p w14:paraId="16B6F02B" w14:textId="77777777" w:rsidR="000A73C5" w:rsidRPr="000A73C5" w:rsidRDefault="000A73C5" w:rsidP="000A73C5">
      <w:pPr>
        <w:jc w:val="center"/>
        <w:rPr>
          <w:rFonts w:ascii="Arial" w:hAnsi="Arial" w:cs="Arial"/>
          <w:spacing w:val="-3"/>
        </w:rPr>
      </w:pPr>
    </w:p>
    <w:p w14:paraId="03285F97" w14:textId="77777777" w:rsidR="000A73C5" w:rsidRPr="000A73C5" w:rsidRDefault="000A73C5" w:rsidP="000A73C5">
      <w:pPr>
        <w:jc w:val="center"/>
        <w:rPr>
          <w:rFonts w:ascii="Arial" w:hAnsi="Arial" w:cs="Arial"/>
          <w:spacing w:val="-3"/>
        </w:rPr>
      </w:pPr>
    </w:p>
    <w:p w14:paraId="3EE7DFA6" w14:textId="4208206F" w:rsidR="000A73C5" w:rsidRPr="000A73C5" w:rsidRDefault="00F8048C" w:rsidP="000A73C5">
      <w:pPr>
        <w:ind w:left="360" w:right="380"/>
        <w:jc w:val="both"/>
        <w:rPr>
          <w:rFonts w:ascii="Arial" w:hAnsi="Arial" w:cs="Arial"/>
          <w:b/>
          <w:spacing w:val="-3"/>
          <w:sz w:val="26"/>
          <w:szCs w:val="26"/>
          <w:lang w:val="es-ES_tradnl"/>
        </w:rPr>
      </w:pPr>
      <w:r>
        <w:rPr>
          <w:rFonts w:ascii="Arial" w:hAnsi="Arial" w:cs="Arial"/>
          <w:b/>
          <w:color w:val="000000"/>
          <w:spacing w:val="-3"/>
          <w:lang w:val="es-CO"/>
        </w:rPr>
        <w:t>“</w:t>
      </w:r>
      <w:r w:rsidR="000A73C5" w:rsidRPr="00F8048C">
        <w:rPr>
          <w:rFonts w:ascii="Arial" w:hAnsi="Arial" w:cs="Arial"/>
          <w:b/>
          <w:i/>
          <w:color w:val="000000"/>
          <w:spacing w:val="-3"/>
          <w:lang w:val="es-CO"/>
        </w:rPr>
        <w:t>Por medio de la cual se aprueba el «ACUERDO ENTRE EL GOBIERNO DE LA REPUBLICA DE COLOMBIA Y EL GOBIERNO DE LA REPUBLICA FRANCESA SOBRE EL FOMENTO Y PROTECCION RECIPROCOS DE INVERSIONES», suscrito en la ciudad de Bogotá, a los 10 días del mes de julio de 2014.</w:t>
      </w:r>
      <w:r>
        <w:rPr>
          <w:rFonts w:ascii="Arial" w:hAnsi="Arial" w:cs="Arial"/>
          <w:b/>
          <w:color w:val="000000"/>
          <w:spacing w:val="-3"/>
          <w:lang w:val="es-CO"/>
        </w:rPr>
        <w:t>”</w:t>
      </w:r>
    </w:p>
    <w:p w14:paraId="607BBB32" w14:textId="77777777" w:rsidR="000A73C5" w:rsidRPr="000A73C5" w:rsidRDefault="000A73C5" w:rsidP="000A73C5">
      <w:pPr>
        <w:jc w:val="both"/>
        <w:rPr>
          <w:rFonts w:ascii="Arial" w:hAnsi="Arial" w:cs="Arial"/>
          <w:spacing w:val="-3"/>
          <w:lang w:val="es-ES_tradnl"/>
        </w:rPr>
      </w:pPr>
    </w:p>
    <w:p w14:paraId="05C9607C" w14:textId="77777777" w:rsidR="000A73C5" w:rsidRPr="000A73C5" w:rsidRDefault="000A73C5" w:rsidP="000A73C5">
      <w:pPr>
        <w:jc w:val="both"/>
        <w:rPr>
          <w:rFonts w:ascii="Arial" w:hAnsi="Arial" w:cs="Arial"/>
          <w:spacing w:val="-3"/>
        </w:rPr>
      </w:pPr>
    </w:p>
    <w:p w14:paraId="19871711" w14:textId="77777777" w:rsidR="000A73C5" w:rsidRPr="000A73C5" w:rsidRDefault="000A73C5" w:rsidP="000A73C5">
      <w:pPr>
        <w:jc w:val="both"/>
        <w:rPr>
          <w:rFonts w:ascii="Arial" w:hAnsi="Arial" w:cs="Arial"/>
          <w:spacing w:val="-3"/>
        </w:rPr>
      </w:pPr>
    </w:p>
    <w:p w14:paraId="6E8CAC7B" w14:textId="77777777" w:rsidR="000A73C5" w:rsidRPr="000A73C5" w:rsidRDefault="000A73C5" w:rsidP="000A73C5">
      <w:pPr>
        <w:jc w:val="both"/>
        <w:rPr>
          <w:rFonts w:ascii="Arial" w:hAnsi="Arial" w:cs="Arial"/>
          <w:spacing w:val="-3"/>
        </w:rPr>
      </w:pPr>
    </w:p>
    <w:p w14:paraId="25C1EB90" w14:textId="77777777" w:rsidR="000A73C5" w:rsidRPr="000A73C5" w:rsidRDefault="000A73C5" w:rsidP="000A73C5">
      <w:pPr>
        <w:jc w:val="both"/>
        <w:rPr>
          <w:rFonts w:ascii="Arial" w:hAnsi="Arial" w:cs="Arial"/>
          <w:spacing w:val="-3"/>
        </w:rPr>
      </w:pPr>
    </w:p>
    <w:p w14:paraId="1B76B6FA" w14:textId="77777777" w:rsidR="000A73C5" w:rsidRPr="000A73C5" w:rsidRDefault="000A73C5" w:rsidP="000A73C5">
      <w:pPr>
        <w:jc w:val="both"/>
        <w:rPr>
          <w:rFonts w:ascii="Arial" w:hAnsi="Arial" w:cs="Arial"/>
          <w:spacing w:val="-3"/>
        </w:rPr>
      </w:pPr>
    </w:p>
    <w:p w14:paraId="3456491F" w14:textId="77777777" w:rsidR="000A73C5" w:rsidRPr="000A73C5" w:rsidRDefault="000A73C5" w:rsidP="000A73C5">
      <w:pPr>
        <w:rPr>
          <w:rFonts w:ascii="Arial" w:hAnsi="Arial" w:cs="Arial"/>
          <w:spacing w:val="-3"/>
        </w:rPr>
      </w:pPr>
    </w:p>
    <w:p w14:paraId="6D3FFBDB" w14:textId="77777777" w:rsidR="000A73C5" w:rsidRPr="000A73C5" w:rsidRDefault="000A73C5" w:rsidP="000A73C5">
      <w:pPr>
        <w:keepNext/>
        <w:jc w:val="center"/>
        <w:outlineLvl w:val="3"/>
        <w:rPr>
          <w:rFonts w:ascii="Arial" w:hAnsi="Arial" w:cs="Arial"/>
          <w:b/>
        </w:rPr>
      </w:pPr>
      <w:r w:rsidRPr="000A73C5">
        <w:rPr>
          <w:rFonts w:ascii="Arial" w:hAnsi="Arial" w:cs="Arial"/>
          <w:b/>
        </w:rPr>
        <w:t>EL CONGRESO DE LA REPÚBLICA</w:t>
      </w:r>
    </w:p>
    <w:p w14:paraId="4AADF958" w14:textId="77777777" w:rsidR="000A73C5" w:rsidRPr="000A73C5" w:rsidRDefault="000A73C5" w:rsidP="000A73C5">
      <w:pPr>
        <w:jc w:val="center"/>
        <w:rPr>
          <w:rFonts w:ascii="Arial" w:hAnsi="Arial" w:cs="Arial"/>
          <w:spacing w:val="-3"/>
        </w:rPr>
      </w:pPr>
    </w:p>
    <w:p w14:paraId="0F437751" w14:textId="77777777" w:rsidR="000A73C5" w:rsidRPr="000A73C5" w:rsidRDefault="000A73C5" w:rsidP="000A73C5">
      <w:pPr>
        <w:jc w:val="both"/>
        <w:rPr>
          <w:rFonts w:ascii="Arial" w:hAnsi="Arial" w:cs="Arial"/>
          <w:b/>
          <w:lang w:val="es-CO"/>
        </w:rPr>
      </w:pPr>
    </w:p>
    <w:p w14:paraId="2A4529CE" w14:textId="77777777" w:rsidR="000A73C5" w:rsidRPr="000A73C5" w:rsidRDefault="000A73C5" w:rsidP="000A73C5">
      <w:pPr>
        <w:jc w:val="both"/>
        <w:rPr>
          <w:rFonts w:ascii="Arial" w:hAnsi="Arial" w:cs="Arial"/>
          <w:b/>
          <w:lang w:val="es-CO"/>
        </w:rPr>
      </w:pPr>
    </w:p>
    <w:p w14:paraId="3A619356" w14:textId="77777777" w:rsidR="000A73C5" w:rsidRPr="000A73C5" w:rsidRDefault="000A73C5" w:rsidP="000A73C5">
      <w:pPr>
        <w:jc w:val="both"/>
        <w:rPr>
          <w:rFonts w:ascii="Arial" w:hAnsi="Arial" w:cs="Arial"/>
          <w:b/>
          <w:lang w:val="es-CO"/>
        </w:rPr>
      </w:pPr>
    </w:p>
    <w:p w14:paraId="4C5E195E" w14:textId="77777777" w:rsidR="000A73C5" w:rsidRPr="000A73C5" w:rsidRDefault="000A73C5" w:rsidP="000A73C5">
      <w:pPr>
        <w:jc w:val="both"/>
        <w:rPr>
          <w:rFonts w:ascii="Arial" w:hAnsi="Arial" w:cs="Arial"/>
          <w:b/>
          <w:lang w:val="es-CO"/>
        </w:rPr>
      </w:pPr>
    </w:p>
    <w:p w14:paraId="50FFFDCB" w14:textId="77777777" w:rsidR="000A73C5" w:rsidRPr="000A73C5" w:rsidRDefault="000A73C5" w:rsidP="000A73C5">
      <w:pPr>
        <w:jc w:val="both"/>
        <w:rPr>
          <w:rFonts w:ascii="Arial" w:hAnsi="Arial" w:cs="Arial"/>
          <w:b/>
          <w:lang w:val="es-CO"/>
        </w:rPr>
      </w:pPr>
    </w:p>
    <w:p w14:paraId="07B83C00" w14:textId="77777777" w:rsidR="000A73C5" w:rsidRPr="000A73C5" w:rsidRDefault="000A73C5" w:rsidP="000A73C5">
      <w:pPr>
        <w:jc w:val="both"/>
        <w:rPr>
          <w:rFonts w:ascii="Arial" w:hAnsi="Arial" w:cs="Arial"/>
          <w:b/>
          <w:lang w:val="es-CO"/>
        </w:rPr>
      </w:pPr>
    </w:p>
    <w:p w14:paraId="41E28B04" w14:textId="77777777" w:rsidR="000A73C5" w:rsidRPr="000A73C5" w:rsidRDefault="000A73C5" w:rsidP="000A73C5">
      <w:pPr>
        <w:jc w:val="both"/>
        <w:rPr>
          <w:rFonts w:ascii="Arial" w:hAnsi="Arial" w:cs="Arial"/>
          <w:b/>
          <w:lang w:val="es-CO"/>
        </w:rPr>
      </w:pPr>
    </w:p>
    <w:p w14:paraId="2AFBE914" w14:textId="77777777" w:rsidR="000A73C5" w:rsidRPr="000A73C5" w:rsidRDefault="000A73C5" w:rsidP="000A73C5">
      <w:pPr>
        <w:ind w:left="360" w:right="380"/>
        <w:jc w:val="both"/>
        <w:rPr>
          <w:rFonts w:ascii="Arial" w:hAnsi="Arial" w:cs="Arial"/>
          <w:b/>
          <w:spacing w:val="-3"/>
          <w:lang w:val="es-ES_tradnl"/>
        </w:rPr>
      </w:pPr>
      <w:r w:rsidRPr="000A73C5">
        <w:rPr>
          <w:rFonts w:ascii="Arial" w:hAnsi="Arial" w:cs="Arial"/>
          <w:b/>
          <w:spacing w:val="-3"/>
        </w:rPr>
        <w:t xml:space="preserve">Visto el texto del </w:t>
      </w:r>
      <w:r w:rsidRPr="000A73C5">
        <w:rPr>
          <w:rFonts w:ascii="Arial" w:hAnsi="Arial" w:cs="Arial"/>
          <w:b/>
          <w:color w:val="000000"/>
          <w:spacing w:val="-3"/>
          <w:lang w:val="es-CO"/>
        </w:rPr>
        <w:t>«</w:t>
      </w:r>
      <w:r w:rsidRPr="000A73C5">
        <w:rPr>
          <w:rFonts w:ascii="Arial" w:hAnsi="Arial" w:cs="Arial"/>
          <w:b/>
          <w:i/>
          <w:color w:val="000000"/>
          <w:spacing w:val="-3"/>
          <w:lang w:val="es-CO"/>
        </w:rPr>
        <w:t>ACUERDO ENTRE EL GOBIERNO DE LA REPUBLICA DE COLOMBIA Y EL GOBIERNO DE LA REPUBLICA FRANCESA SOBRE EL FOMENTO Y PROTECCION RECIPROCOS DE INVERSIONES</w:t>
      </w:r>
      <w:r w:rsidRPr="000A73C5">
        <w:rPr>
          <w:rFonts w:ascii="Arial" w:hAnsi="Arial" w:cs="Arial"/>
          <w:b/>
          <w:color w:val="000000"/>
          <w:spacing w:val="-3"/>
          <w:lang w:val="es-CO"/>
        </w:rPr>
        <w:t>», suscrito en la ciudad de Bogotá, a los 10 días del mes de julio de 2014.</w:t>
      </w:r>
    </w:p>
    <w:p w14:paraId="1D2968D4" w14:textId="77777777" w:rsidR="000A73C5" w:rsidRPr="000A73C5" w:rsidRDefault="000A73C5" w:rsidP="000A73C5">
      <w:pPr>
        <w:ind w:left="360"/>
        <w:jc w:val="both"/>
        <w:rPr>
          <w:rFonts w:ascii="Arial" w:hAnsi="Arial" w:cs="Arial"/>
          <w:b/>
          <w:lang w:val="es-CO"/>
        </w:rPr>
      </w:pPr>
    </w:p>
    <w:p w14:paraId="58A74835" w14:textId="77777777" w:rsidR="000A73C5" w:rsidRPr="000A73C5" w:rsidRDefault="000A73C5" w:rsidP="000A73C5">
      <w:pPr>
        <w:ind w:left="360"/>
        <w:jc w:val="both"/>
        <w:rPr>
          <w:rFonts w:ascii="Arial" w:hAnsi="Arial" w:cs="Arial"/>
          <w:b/>
          <w:lang w:val="es-CO"/>
        </w:rPr>
      </w:pPr>
    </w:p>
    <w:p w14:paraId="248A0620" w14:textId="77777777" w:rsidR="000A73C5" w:rsidRPr="000A73C5" w:rsidRDefault="000A73C5" w:rsidP="000A73C5">
      <w:pPr>
        <w:ind w:left="360"/>
        <w:jc w:val="both"/>
        <w:rPr>
          <w:rFonts w:ascii="Arial" w:hAnsi="Arial" w:cs="Arial"/>
          <w:b/>
          <w:lang w:val="es-CO"/>
        </w:rPr>
      </w:pPr>
    </w:p>
    <w:p w14:paraId="5E19D08A" w14:textId="77777777" w:rsidR="000A73C5" w:rsidRPr="000A73C5" w:rsidRDefault="000A73C5" w:rsidP="000A73C5">
      <w:pPr>
        <w:ind w:left="360"/>
        <w:jc w:val="both"/>
        <w:rPr>
          <w:rFonts w:ascii="Arial" w:hAnsi="Arial" w:cs="Arial"/>
          <w:b/>
          <w:lang w:val="es-CO"/>
        </w:rPr>
      </w:pPr>
    </w:p>
    <w:p w14:paraId="1F6232F3" w14:textId="77777777" w:rsidR="000A73C5" w:rsidRPr="000A73C5" w:rsidRDefault="000A73C5" w:rsidP="000A73C5">
      <w:pPr>
        <w:ind w:left="360"/>
        <w:jc w:val="both"/>
        <w:rPr>
          <w:rFonts w:ascii="Arial" w:hAnsi="Arial" w:cs="Arial"/>
          <w:b/>
          <w:lang w:val="es-CO"/>
        </w:rPr>
      </w:pPr>
    </w:p>
    <w:p w14:paraId="15494E93" w14:textId="77777777" w:rsidR="000A73C5" w:rsidRPr="000A73C5" w:rsidRDefault="000A73C5" w:rsidP="000A73C5">
      <w:pPr>
        <w:ind w:left="360"/>
        <w:jc w:val="both"/>
        <w:rPr>
          <w:rFonts w:ascii="Arial" w:hAnsi="Arial" w:cs="Arial"/>
          <w:b/>
          <w:lang w:val="es-CO"/>
        </w:rPr>
      </w:pPr>
    </w:p>
    <w:p w14:paraId="38581D04" w14:textId="77777777" w:rsidR="000A73C5" w:rsidRPr="000A73C5" w:rsidRDefault="000A73C5" w:rsidP="000A73C5">
      <w:pPr>
        <w:ind w:left="360"/>
        <w:jc w:val="both"/>
        <w:rPr>
          <w:rFonts w:ascii="Arial" w:hAnsi="Arial" w:cs="Arial"/>
          <w:b/>
          <w:lang w:val="es-CO"/>
        </w:rPr>
      </w:pPr>
    </w:p>
    <w:p w14:paraId="275E0476" w14:textId="77777777" w:rsidR="000A73C5" w:rsidRPr="000A73C5" w:rsidRDefault="000A73C5" w:rsidP="000A73C5">
      <w:pPr>
        <w:ind w:left="360"/>
        <w:jc w:val="both"/>
        <w:rPr>
          <w:rFonts w:ascii="Arial" w:hAnsi="Arial" w:cs="Arial"/>
          <w:b/>
          <w:lang w:val="es-CO"/>
        </w:rPr>
      </w:pPr>
    </w:p>
    <w:p w14:paraId="5CDDECD2" w14:textId="77777777" w:rsidR="000A73C5" w:rsidRPr="000A73C5" w:rsidRDefault="000A73C5" w:rsidP="000A73C5">
      <w:pPr>
        <w:ind w:left="360"/>
        <w:jc w:val="both"/>
        <w:rPr>
          <w:rFonts w:ascii="Arial" w:hAnsi="Arial" w:cs="Arial"/>
          <w:b/>
          <w:lang w:val="es-CO"/>
        </w:rPr>
      </w:pPr>
    </w:p>
    <w:p w14:paraId="48D318D8" w14:textId="77777777" w:rsidR="000A73C5" w:rsidRPr="000A73C5" w:rsidRDefault="000A73C5" w:rsidP="000A73C5">
      <w:pPr>
        <w:ind w:left="360"/>
        <w:jc w:val="both"/>
        <w:rPr>
          <w:rFonts w:ascii="Arial" w:hAnsi="Arial" w:cs="Arial"/>
          <w:b/>
          <w:lang w:val="es-CO"/>
        </w:rPr>
      </w:pPr>
    </w:p>
    <w:p w14:paraId="656CE72A" w14:textId="77777777" w:rsidR="000A73C5" w:rsidRPr="000A73C5" w:rsidRDefault="000A73C5" w:rsidP="000A73C5">
      <w:pPr>
        <w:ind w:left="360"/>
        <w:jc w:val="both"/>
        <w:rPr>
          <w:rFonts w:ascii="Arial" w:hAnsi="Arial" w:cs="Arial"/>
          <w:b/>
          <w:lang w:val="es-CO"/>
        </w:rPr>
      </w:pPr>
    </w:p>
    <w:p w14:paraId="1DED2827" w14:textId="77777777" w:rsidR="000A73C5" w:rsidRPr="000A73C5" w:rsidRDefault="000A73C5" w:rsidP="000A73C5">
      <w:pPr>
        <w:ind w:left="360"/>
        <w:jc w:val="both"/>
        <w:rPr>
          <w:rFonts w:ascii="Arial" w:hAnsi="Arial" w:cs="Arial"/>
          <w:b/>
          <w:lang w:val="es-CO"/>
        </w:rPr>
      </w:pPr>
    </w:p>
    <w:p w14:paraId="2E2A173E" w14:textId="77777777" w:rsidR="000A73C5" w:rsidRPr="000A73C5" w:rsidRDefault="000A73C5" w:rsidP="000A73C5">
      <w:pPr>
        <w:ind w:left="360"/>
        <w:jc w:val="both"/>
        <w:rPr>
          <w:rFonts w:ascii="Arial" w:hAnsi="Arial" w:cs="Arial"/>
          <w:b/>
          <w:lang w:val="es-CO"/>
        </w:rPr>
      </w:pPr>
    </w:p>
    <w:p w14:paraId="1FCA6C68" w14:textId="77777777" w:rsidR="000A73C5" w:rsidRPr="000A73C5" w:rsidRDefault="000A73C5" w:rsidP="000A73C5">
      <w:pPr>
        <w:ind w:left="360"/>
        <w:jc w:val="both"/>
        <w:rPr>
          <w:rFonts w:ascii="Arial" w:hAnsi="Arial" w:cs="Arial"/>
          <w:b/>
          <w:lang w:val="es-CO"/>
        </w:rPr>
      </w:pPr>
    </w:p>
    <w:p w14:paraId="33ADA52D" w14:textId="77777777" w:rsidR="000A73C5" w:rsidRPr="000A73C5" w:rsidRDefault="000A73C5" w:rsidP="000A73C5">
      <w:pPr>
        <w:ind w:left="360"/>
        <w:jc w:val="both"/>
        <w:rPr>
          <w:rFonts w:ascii="Arial" w:hAnsi="Arial" w:cs="Arial"/>
          <w:lang w:val="es-CO"/>
        </w:rPr>
      </w:pPr>
      <w:r w:rsidRPr="000A73C5">
        <w:rPr>
          <w:rFonts w:ascii="Arial" w:hAnsi="Arial" w:cs="Arial"/>
          <w:lang w:val="es-CO"/>
        </w:rPr>
        <w:t xml:space="preserve">(Para ser transcrito: Se adjunta fotocopia fiel y completa del texto en español del Acuerdo, certificado por la Coordinadora del Grupo Interno de Trabajo de Tratados de la Dirección de Asuntos Jurídicos Internacionales del Ministerio de Relaciones Exteriores, documento que reposa en los archivos de ese Ministerio y consta de </w:t>
      </w:r>
      <w:r w:rsidRPr="000504CD">
        <w:rPr>
          <w:rFonts w:ascii="Arial" w:hAnsi="Arial" w:cs="Arial"/>
          <w:lang w:val="es-CO"/>
        </w:rPr>
        <w:t>siete (7) folios).</w:t>
      </w:r>
    </w:p>
    <w:p w14:paraId="27A68F8F" w14:textId="77777777" w:rsidR="000A73C5" w:rsidRPr="000A73C5" w:rsidRDefault="000A73C5" w:rsidP="000A73C5">
      <w:pPr>
        <w:ind w:left="360"/>
        <w:jc w:val="both"/>
        <w:rPr>
          <w:rFonts w:ascii="Arial" w:hAnsi="Arial" w:cs="Arial"/>
          <w:lang w:val="es-CO"/>
        </w:rPr>
      </w:pPr>
    </w:p>
    <w:p w14:paraId="3BDE1D1E" w14:textId="77777777" w:rsidR="000A73C5" w:rsidRPr="002D70EF" w:rsidRDefault="000A73C5" w:rsidP="000A73C5">
      <w:pPr>
        <w:ind w:left="360"/>
        <w:jc w:val="both"/>
        <w:rPr>
          <w:rFonts w:ascii="Arial" w:hAnsi="Arial"/>
          <w:b/>
          <w:szCs w:val="20"/>
          <w:lang w:val="es-CO"/>
        </w:rPr>
      </w:pPr>
      <w:r w:rsidRPr="002D70EF">
        <w:rPr>
          <w:rFonts w:ascii="Arial" w:hAnsi="Arial" w:cs="Arial"/>
          <w:lang w:val="es-CO"/>
        </w:rPr>
        <w:t>El presente proyecto de ley consta de diecisiete (17) folios.</w:t>
      </w:r>
    </w:p>
    <w:p w14:paraId="3563B24F" w14:textId="31BB8C69" w:rsidR="005615F9" w:rsidRPr="00B72CC6" w:rsidRDefault="005615F9" w:rsidP="00B72CC6">
      <w:pPr>
        <w:rPr>
          <w:rFonts w:ascii="Arial" w:hAnsi="Arial" w:cs="Arial"/>
          <w:b/>
          <w:bCs/>
        </w:rPr>
      </w:pPr>
      <w:r>
        <w:rPr>
          <w:rFonts w:ascii="Arial" w:hAnsi="Arial" w:cs="Arial"/>
        </w:rPr>
        <w:br w:type="page"/>
      </w:r>
      <w:r w:rsidR="00D41756">
        <w:rPr>
          <w:rFonts w:ascii="Arial" w:hAnsi="Arial" w:cs="Arial"/>
        </w:rPr>
        <w:lastRenderedPageBreak/>
        <w:br w:type="page"/>
      </w:r>
    </w:p>
    <w:p w14:paraId="3E613B23" w14:textId="285B7C09" w:rsidR="006F499F" w:rsidRPr="008A0DD7" w:rsidRDefault="006F499F" w:rsidP="00D41756">
      <w:pPr>
        <w:pStyle w:val="Ttulo1"/>
        <w:spacing w:line="276" w:lineRule="auto"/>
        <w:contextualSpacing/>
        <w:jc w:val="both"/>
        <w:rPr>
          <w:rFonts w:ascii="Arial" w:hAnsi="Arial" w:cs="Arial"/>
        </w:rPr>
      </w:pPr>
      <w:r w:rsidRPr="008A0DD7">
        <w:rPr>
          <w:rFonts w:ascii="Arial" w:hAnsi="Arial" w:cs="Arial"/>
        </w:rPr>
        <w:lastRenderedPageBreak/>
        <w:t>EXPOSICIÓN DE MOTIVOS DEL PROYECTO DE LEY</w:t>
      </w:r>
      <w:r w:rsidR="004F3532" w:rsidRPr="008A0DD7">
        <w:rPr>
          <w:rFonts w:ascii="Arial" w:hAnsi="Arial" w:cs="Arial"/>
        </w:rPr>
        <w:t xml:space="preserve"> No. </w:t>
      </w:r>
      <w:r w:rsidRPr="008A0DD7">
        <w:rPr>
          <w:rFonts w:ascii="Arial" w:hAnsi="Arial" w:cs="Arial"/>
        </w:rPr>
        <w:t>____</w:t>
      </w:r>
      <w:r w:rsidR="004F3532" w:rsidRPr="008A0DD7">
        <w:rPr>
          <w:rFonts w:ascii="Arial" w:hAnsi="Arial" w:cs="Arial"/>
        </w:rPr>
        <w:t xml:space="preserve"> SENADO,</w:t>
      </w:r>
      <w:r w:rsidRPr="008A0DD7">
        <w:rPr>
          <w:rFonts w:ascii="Arial" w:hAnsi="Arial" w:cs="Arial"/>
        </w:rPr>
        <w:t xml:space="preserve"> “POR LA CUAL SE</w:t>
      </w:r>
      <w:bookmarkStart w:id="0" w:name="OLE_LINK1"/>
      <w:bookmarkStart w:id="1" w:name="OLE_LINK2"/>
      <w:r w:rsidR="00AD2DC2" w:rsidRPr="008A0DD7">
        <w:rPr>
          <w:rFonts w:ascii="Arial" w:hAnsi="Arial" w:cs="Arial"/>
        </w:rPr>
        <w:t xml:space="preserve"> APRUEBA EL </w:t>
      </w:r>
      <w:r w:rsidR="00CB445B">
        <w:rPr>
          <w:rFonts w:ascii="Arial" w:hAnsi="Arial" w:cs="Arial"/>
        </w:rPr>
        <w:t>‘</w:t>
      </w:r>
      <w:r w:rsidR="00EB1F8D" w:rsidRPr="008A0DD7">
        <w:rPr>
          <w:rFonts w:ascii="Arial" w:hAnsi="Arial" w:cs="Arial"/>
        </w:rPr>
        <w:t xml:space="preserve">ACUERDO ENTRE </w:t>
      </w:r>
      <w:r w:rsidR="00B72CC6" w:rsidRPr="008A0DD7">
        <w:rPr>
          <w:rFonts w:ascii="Arial" w:hAnsi="Arial" w:cs="Arial"/>
        </w:rPr>
        <w:t xml:space="preserve">LA REPÚBLICA DE COLOMBIA </w:t>
      </w:r>
      <w:r w:rsidR="00B72CC6">
        <w:rPr>
          <w:rFonts w:ascii="Arial" w:hAnsi="Arial" w:cs="Arial"/>
        </w:rPr>
        <w:t xml:space="preserve">Y </w:t>
      </w:r>
      <w:r w:rsidR="00EB1F8D" w:rsidRPr="008A0DD7">
        <w:rPr>
          <w:rFonts w:ascii="Arial" w:hAnsi="Arial" w:cs="Arial"/>
        </w:rPr>
        <w:t xml:space="preserve">LA REPÚBLICA </w:t>
      </w:r>
      <w:r w:rsidR="00816592" w:rsidRPr="008A0DD7">
        <w:rPr>
          <w:rFonts w:ascii="Arial" w:hAnsi="Arial" w:cs="Arial"/>
        </w:rPr>
        <w:t>FRANCESA</w:t>
      </w:r>
      <w:r w:rsidR="0015435C" w:rsidRPr="008A0DD7">
        <w:rPr>
          <w:rFonts w:ascii="Arial" w:hAnsi="Arial" w:cs="Arial"/>
        </w:rPr>
        <w:t xml:space="preserve"> SOBRE </w:t>
      </w:r>
      <w:r w:rsidR="00816592" w:rsidRPr="008A0DD7">
        <w:rPr>
          <w:rFonts w:ascii="Arial" w:hAnsi="Arial" w:cs="Arial"/>
        </w:rPr>
        <w:t>EL FOMENTO</w:t>
      </w:r>
      <w:r w:rsidR="00EB1F8D" w:rsidRPr="008A0DD7">
        <w:rPr>
          <w:rFonts w:ascii="Arial" w:hAnsi="Arial" w:cs="Arial"/>
        </w:rPr>
        <w:t xml:space="preserve"> Y PROTECCIÓN </w:t>
      </w:r>
      <w:r w:rsidR="00816592" w:rsidRPr="008A0DD7">
        <w:rPr>
          <w:rFonts w:ascii="Arial" w:hAnsi="Arial" w:cs="Arial"/>
        </w:rPr>
        <w:t xml:space="preserve">RECIPROCOS </w:t>
      </w:r>
      <w:r w:rsidR="00EB1F8D" w:rsidRPr="008A0DD7">
        <w:rPr>
          <w:rFonts w:ascii="Arial" w:hAnsi="Arial" w:cs="Arial"/>
        </w:rPr>
        <w:t xml:space="preserve">DE </w:t>
      </w:r>
      <w:r w:rsidR="0015435C" w:rsidRPr="008A0DD7">
        <w:rPr>
          <w:rFonts w:ascii="Arial" w:hAnsi="Arial" w:cs="Arial"/>
        </w:rPr>
        <w:t>INVERSIONES</w:t>
      </w:r>
      <w:r w:rsidR="00D41756">
        <w:rPr>
          <w:rFonts w:ascii="Arial" w:hAnsi="Arial" w:cs="Arial"/>
        </w:rPr>
        <w:t>’</w:t>
      </w:r>
      <w:r w:rsidRPr="008A0DD7">
        <w:rPr>
          <w:rFonts w:ascii="Arial" w:hAnsi="Arial" w:cs="Arial"/>
        </w:rPr>
        <w:t xml:space="preserve">, SUSCRITO EN </w:t>
      </w:r>
      <w:r w:rsidR="0015435C" w:rsidRPr="008A0DD7">
        <w:rPr>
          <w:rFonts w:ascii="Arial" w:hAnsi="Arial" w:cs="Arial"/>
        </w:rPr>
        <w:t>BOGOTÁ</w:t>
      </w:r>
      <w:r w:rsidR="00EB1F8D" w:rsidRPr="008A0DD7">
        <w:rPr>
          <w:rFonts w:ascii="Arial" w:hAnsi="Arial" w:cs="Arial"/>
        </w:rPr>
        <w:t xml:space="preserve">, </w:t>
      </w:r>
      <w:r w:rsidR="0015435C" w:rsidRPr="008A0DD7">
        <w:rPr>
          <w:rFonts w:ascii="Arial" w:hAnsi="Arial" w:cs="Arial"/>
        </w:rPr>
        <w:t>COLOMBIA</w:t>
      </w:r>
      <w:r w:rsidR="00EB1F8D" w:rsidRPr="008A0DD7">
        <w:rPr>
          <w:rFonts w:ascii="Arial" w:hAnsi="Arial" w:cs="Arial"/>
        </w:rPr>
        <w:t xml:space="preserve">, EL </w:t>
      </w:r>
      <w:r w:rsidR="00816592" w:rsidRPr="008A0DD7">
        <w:rPr>
          <w:rFonts w:ascii="Arial" w:hAnsi="Arial" w:cs="Arial"/>
        </w:rPr>
        <w:t>10</w:t>
      </w:r>
      <w:r w:rsidRPr="008A0DD7">
        <w:rPr>
          <w:rFonts w:ascii="Arial" w:hAnsi="Arial" w:cs="Arial"/>
        </w:rPr>
        <w:t xml:space="preserve"> DE </w:t>
      </w:r>
      <w:r w:rsidR="0015435C" w:rsidRPr="008A0DD7">
        <w:rPr>
          <w:rFonts w:ascii="Arial" w:hAnsi="Arial" w:cs="Arial"/>
        </w:rPr>
        <w:t>JULIO DE 201</w:t>
      </w:r>
      <w:bookmarkEnd w:id="0"/>
      <w:bookmarkEnd w:id="1"/>
      <w:r w:rsidR="00816592" w:rsidRPr="008A0DD7">
        <w:rPr>
          <w:rFonts w:ascii="Arial" w:hAnsi="Arial" w:cs="Arial"/>
        </w:rPr>
        <w:t>4</w:t>
      </w:r>
      <w:r w:rsidRPr="008A0DD7">
        <w:rPr>
          <w:rFonts w:ascii="Arial" w:hAnsi="Arial" w:cs="Arial"/>
        </w:rPr>
        <w:t>”</w:t>
      </w:r>
    </w:p>
    <w:p w14:paraId="332688AE" w14:textId="77777777" w:rsidR="006F499F" w:rsidRPr="008A0DD7" w:rsidRDefault="006F499F" w:rsidP="008A0DD7">
      <w:pPr>
        <w:spacing w:line="276" w:lineRule="auto"/>
        <w:contextualSpacing/>
        <w:jc w:val="both"/>
        <w:rPr>
          <w:rFonts w:ascii="Arial" w:hAnsi="Arial" w:cs="Arial"/>
        </w:rPr>
      </w:pPr>
    </w:p>
    <w:p w14:paraId="68564251" w14:textId="77777777" w:rsidR="004F3532" w:rsidRPr="008A0DD7" w:rsidRDefault="004F3532" w:rsidP="008A0DD7">
      <w:pPr>
        <w:spacing w:line="276" w:lineRule="auto"/>
        <w:contextualSpacing/>
        <w:jc w:val="both"/>
        <w:rPr>
          <w:rFonts w:ascii="Arial" w:hAnsi="Arial" w:cs="Arial"/>
        </w:rPr>
      </w:pPr>
    </w:p>
    <w:p w14:paraId="503B05BA" w14:textId="77777777" w:rsidR="006F499F" w:rsidRPr="008A0DD7" w:rsidRDefault="006F499F" w:rsidP="008A0DD7">
      <w:pPr>
        <w:widowControl w:val="0"/>
        <w:adjustRightInd w:val="0"/>
        <w:spacing w:line="276" w:lineRule="auto"/>
        <w:contextualSpacing/>
        <w:jc w:val="both"/>
        <w:rPr>
          <w:rFonts w:ascii="Arial" w:hAnsi="Arial" w:cs="Arial"/>
        </w:rPr>
      </w:pPr>
      <w:r w:rsidRPr="008A0DD7">
        <w:rPr>
          <w:rFonts w:ascii="Arial" w:hAnsi="Arial" w:cs="Arial"/>
        </w:rPr>
        <w:t>Honorables Senadores y Representantes:</w:t>
      </w:r>
    </w:p>
    <w:p w14:paraId="0357846B" w14:textId="77777777" w:rsidR="004F3532" w:rsidRPr="008A0DD7" w:rsidRDefault="004F3532" w:rsidP="008A0DD7">
      <w:pPr>
        <w:widowControl w:val="0"/>
        <w:adjustRightInd w:val="0"/>
        <w:spacing w:line="276" w:lineRule="auto"/>
        <w:contextualSpacing/>
        <w:jc w:val="both"/>
        <w:rPr>
          <w:rFonts w:ascii="Arial" w:hAnsi="Arial" w:cs="Arial"/>
        </w:rPr>
      </w:pPr>
    </w:p>
    <w:p w14:paraId="4F7FBA29" w14:textId="77777777" w:rsidR="006F499F" w:rsidRPr="008A0DD7" w:rsidRDefault="006F499F" w:rsidP="008A0DD7">
      <w:pPr>
        <w:widowControl w:val="0"/>
        <w:adjustRightInd w:val="0"/>
        <w:spacing w:line="276" w:lineRule="auto"/>
        <w:contextualSpacing/>
        <w:jc w:val="both"/>
        <w:rPr>
          <w:rFonts w:ascii="Arial" w:hAnsi="Arial" w:cs="Arial"/>
        </w:rPr>
      </w:pPr>
      <w:r w:rsidRPr="008A0DD7">
        <w:rPr>
          <w:rFonts w:ascii="Arial" w:hAnsi="Arial" w:cs="Arial"/>
        </w:rPr>
        <w:t>En nombre del Gobierno Nacional, y de conformidad con los artículo</w:t>
      </w:r>
      <w:r w:rsidR="0011691A" w:rsidRPr="008A0DD7">
        <w:rPr>
          <w:rFonts w:ascii="Arial" w:hAnsi="Arial" w:cs="Arial"/>
        </w:rPr>
        <w:t>s 150 numeral 16, 189 numeral 2</w:t>
      </w:r>
      <w:r w:rsidRPr="008A0DD7">
        <w:rPr>
          <w:rFonts w:ascii="Arial" w:hAnsi="Arial" w:cs="Arial"/>
        </w:rPr>
        <w:t xml:space="preserve"> y 224 de la Constitución Política, presentamos a consideración del Honorable Congreso de la República</w:t>
      </w:r>
      <w:r w:rsidR="0011691A" w:rsidRPr="008A0DD7">
        <w:rPr>
          <w:rFonts w:ascii="Arial" w:hAnsi="Arial" w:cs="Arial"/>
        </w:rPr>
        <w:t xml:space="preserve"> el Proyecto de L</w:t>
      </w:r>
      <w:r w:rsidR="00872345" w:rsidRPr="008A0DD7">
        <w:rPr>
          <w:rFonts w:ascii="Arial" w:hAnsi="Arial" w:cs="Arial"/>
        </w:rPr>
        <w:t xml:space="preserve">ey </w:t>
      </w:r>
      <w:r w:rsidRPr="008A0DD7">
        <w:rPr>
          <w:rFonts w:ascii="Arial" w:hAnsi="Arial" w:cs="Arial"/>
        </w:rPr>
        <w:t>por</w:t>
      </w:r>
      <w:r w:rsidR="00872345" w:rsidRPr="008A0DD7">
        <w:rPr>
          <w:rFonts w:ascii="Arial" w:hAnsi="Arial" w:cs="Arial"/>
        </w:rPr>
        <w:t xml:space="preserve"> la cual se aprueba el “</w:t>
      </w:r>
      <w:r w:rsidR="0015435C" w:rsidRPr="008A0DD7">
        <w:rPr>
          <w:rFonts w:ascii="Arial" w:hAnsi="Arial" w:cs="Arial"/>
        </w:rPr>
        <w:t xml:space="preserve">Acuerdo entre la República </w:t>
      </w:r>
      <w:r w:rsidR="00816592" w:rsidRPr="008A0DD7">
        <w:rPr>
          <w:rFonts w:ascii="Arial" w:hAnsi="Arial" w:cs="Arial"/>
        </w:rPr>
        <w:t xml:space="preserve">Francesa </w:t>
      </w:r>
      <w:r w:rsidR="0015435C" w:rsidRPr="008A0DD7">
        <w:rPr>
          <w:rFonts w:ascii="Arial" w:hAnsi="Arial" w:cs="Arial"/>
        </w:rPr>
        <w:t xml:space="preserve">y la República de Colombia sobre </w:t>
      </w:r>
      <w:r w:rsidR="00816592" w:rsidRPr="008A0DD7">
        <w:rPr>
          <w:rFonts w:ascii="Arial" w:hAnsi="Arial" w:cs="Arial"/>
        </w:rPr>
        <w:t>el Fomento y Protección recíprocos de inversiones</w:t>
      </w:r>
      <w:r w:rsidR="0015435C" w:rsidRPr="008A0DD7">
        <w:rPr>
          <w:rFonts w:ascii="Arial" w:hAnsi="Arial" w:cs="Arial"/>
        </w:rPr>
        <w:t xml:space="preserve">, suscrito en Bogotá, Colombia, el </w:t>
      </w:r>
      <w:r w:rsidR="00816592" w:rsidRPr="008A0DD7">
        <w:rPr>
          <w:rFonts w:ascii="Arial" w:hAnsi="Arial" w:cs="Arial"/>
        </w:rPr>
        <w:t>10</w:t>
      </w:r>
      <w:r w:rsidR="0015435C" w:rsidRPr="008A0DD7">
        <w:rPr>
          <w:rFonts w:ascii="Arial" w:hAnsi="Arial" w:cs="Arial"/>
        </w:rPr>
        <w:t xml:space="preserve"> de </w:t>
      </w:r>
      <w:r w:rsidR="00816592" w:rsidRPr="008A0DD7">
        <w:rPr>
          <w:rFonts w:ascii="Arial" w:hAnsi="Arial" w:cs="Arial"/>
        </w:rPr>
        <w:t>julio de 2014</w:t>
      </w:r>
      <w:r w:rsidRPr="008A0DD7">
        <w:rPr>
          <w:rFonts w:ascii="Arial" w:hAnsi="Arial" w:cs="Arial"/>
        </w:rPr>
        <w:t>”.</w:t>
      </w:r>
    </w:p>
    <w:p w14:paraId="7215A70F" w14:textId="77777777" w:rsidR="00D00FC4" w:rsidRPr="008A0DD7" w:rsidRDefault="00D00FC4" w:rsidP="008A0DD7">
      <w:pPr>
        <w:widowControl w:val="0"/>
        <w:adjustRightInd w:val="0"/>
        <w:spacing w:line="276" w:lineRule="auto"/>
        <w:contextualSpacing/>
        <w:jc w:val="both"/>
        <w:rPr>
          <w:rFonts w:ascii="Arial" w:hAnsi="Arial" w:cs="Arial"/>
        </w:rPr>
      </w:pPr>
    </w:p>
    <w:p w14:paraId="43B6E76E" w14:textId="77777777" w:rsidR="005D5289" w:rsidRPr="008A0DD7" w:rsidRDefault="0015435C" w:rsidP="008A0DD7">
      <w:pPr>
        <w:widowControl w:val="0"/>
        <w:adjustRightInd w:val="0"/>
        <w:spacing w:line="276" w:lineRule="auto"/>
        <w:contextualSpacing/>
        <w:jc w:val="both"/>
        <w:rPr>
          <w:rFonts w:ascii="Arial" w:hAnsi="Arial" w:cs="Arial"/>
        </w:rPr>
      </w:pPr>
      <w:r w:rsidRPr="008A0DD7">
        <w:rPr>
          <w:rFonts w:ascii="Arial" w:hAnsi="Arial" w:cs="Arial"/>
        </w:rPr>
        <w:t xml:space="preserve">El fortalecimiento de los lazos económicos y de movimiento de capitales e inversión con </w:t>
      </w:r>
      <w:r w:rsidR="00816592" w:rsidRPr="008A0DD7">
        <w:rPr>
          <w:rFonts w:ascii="Arial" w:hAnsi="Arial" w:cs="Arial"/>
        </w:rPr>
        <w:t>los países de la Unión Europea</w:t>
      </w:r>
      <w:r w:rsidR="00D00FC4" w:rsidRPr="008A0DD7">
        <w:rPr>
          <w:rFonts w:ascii="Arial" w:hAnsi="Arial" w:cs="Arial"/>
        </w:rPr>
        <w:t xml:space="preserve">, </w:t>
      </w:r>
      <w:r w:rsidRPr="008A0DD7">
        <w:rPr>
          <w:rFonts w:ascii="Arial" w:hAnsi="Arial" w:cs="Arial"/>
        </w:rPr>
        <w:t>región con alto potencial económico a nivel</w:t>
      </w:r>
      <w:r w:rsidR="00D00FC4" w:rsidRPr="008A0DD7">
        <w:rPr>
          <w:rFonts w:ascii="Arial" w:hAnsi="Arial" w:cs="Arial"/>
        </w:rPr>
        <w:t xml:space="preserve"> mundia</w:t>
      </w:r>
      <w:r w:rsidR="00770ED9" w:rsidRPr="008A0DD7">
        <w:rPr>
          <w:rFonts w:ascii="Arial" w:hAnsi="Arial" w:cs="Arial"/>
        </w:rPr>
        <w:t>l</w:t>
      </w:r>
      <w:r w:rsidR="00AD0849" w:rsidRPr="008A0DD7">
        <w:rPr>
          <w:rFonts w:ascii="Arial" w:hAnsi="Arial" w:cs="Arial"/>
        </w:rPr>
        <w:t xml:space="preserve">, </w:t>
      </w:r>
      <w:r w:rsidRPr="008A0DD7">
        <w:rPr>
          <w:rFonts w:ascii="Arial" w:hAnsi="Arial" w:cs="Arial"/>
        </w:rPr>
        <w:t xml:space="preserve">así como también región precursora </w:t>
      </w:r>
      <w:r w:rsidR="006F499F" w:rsidRPr="008A0DD7">
        <w:rPr>
          <w:rFonts w:ascii="Arial" w:hAnsi="Arial" w:cs="Arial"/>
        </w:rPr>
        <w:t>en desarrollo</w:t>
      </w:r>
      <w:r w:rsidR="001434BD" w:rsidRPr="008A0DD7">
        <w:rPr>
          <w:rFonts w:ascii="Arial" w:hAnsi="Arial" w:cs="Arial"/>
        </w:rPr>
        <w:t xml:space="preserve">, </w:t>
      </w:r>
      <w:r w:rsidR="006F499F" w:rsidRPr="008A0DD7">
        <w:rPr>
          <w:rFonts w:ascii="Arial" w:hAnsi="Arial" w:cs="Arial"/>
        </w:rPr>
        <w:t xml:space="preserve">es un imperativo para toda economía desarrollada o en desarrollo. </w:t>
      </w:r>
    </w:p>
    <w:p w14:paraId="5AD93FE6" w14:textId="77777777" w:rsidR="005D5289" w:rsidRPr="008A0DD7" w:rsidRDefault="005D5289" w:rsidP="008A0DD7">
      <w:pPr>
        <w:widowControl w:val="0"/>
        <w:adjustRightInd w:val="0"/>
        <w:spacing w:line="276" w:lineRule="auto"/>
        <w:contextualSpacing/>
        <w:jc w:val="both"/>
        <w:rPr>
          <w:rFonts w:ascii="Arial" w:hAnsi="Arial" w:cs="Arial"/>
        </w:rPr>
      </w:pPr>
    </w:p>
    <w:p w14:paraId="5B754BB2" w14:textId="465A8AF6" w:rsidR="006F499F" w:rsidRPr="008A0DD7" w:rsidRDefault="006F499F" w:rsidP="008A0DD7">
      <w:pPr>
        <w:widowControl w:val="0"/>
        <w:adjustRightInd w:val="0"/>
        <w:spacing w:line="276" w:lineRule="auto"/>
        <w:contextualSpacing/>
        <w:jc w:val="both"/>
        <w:rPr>
          <w:rFonts w:ascii="Arial" w:hAnsi="Arial" w:cs="Arial"/>
          <w:lang w:val="es-CO"/>
        </w:rPr>
      </w:pPr>
      <w:r w:rsidRPr="008A0DD7">
        <w:rPr>
          <w:rFonts w:ascii="Arial" w:hAnsi="Arial" w:cs="Arial"/>
        </w:rPr>
        <w:t xml:space="preserve">El Acuerdo de </w:t>
      </w:r>
      <w:r w:rsidR="00C02DF5" w:rsidRPr="008A0DD7">
        <w:rPr>
          <w:rFonts w:ascii="Arial" w:hAnsi="Arial" w:cs="Arial"/>
        </w:rPr>
        <w:t xml:space="preserve">Fomento </w:t>
      </w:r>
      <w:r w:rsidRPr="008A0DD7">
        <w:rPr>
          <w:rFonts w:ascii="Arial" w:hAnsi="Arial" w:cs="Arial"/>
        </w:rPr>
        <w:t xml:space="preserve">y Protección </w:t>
      </w:r>
      <w:r w:rsidR="00C02DF5" w:rsidRPr="008A0DD7">
        <w:rPr>
          <w:rFonts w:ascii="Arial" w:hAnsi="Arial" w:cs="Arial"/>
        </w:rPr>
        <w:t xml:space="preserve">Recíprocos </w:t>
      </w:r>
      <w:r w:rsidRPr="008A0DD7">
        <w:rPr>
          <w:rFonts w:ascii="Arial" w:hAnsi="Arial" w:cs="Arial"/>
        </w:rPr>
        <w:t>de Inversiones que se presenta a consideración del Congreso de la República, constituye un paso importante para el fortalecimiento de las relaciones económicas entre Colombia</w:t>
      </w:r>
      <w:r w:rsidR="0011691A" w:rsidRPr="008A0DD7">
        <w:rPr>
          <w:rFonts w:ascii="Arial" w:hAnsi="Arial" w:cs="Arial"/>
        </w:rPr>
        <w:t xml:space="preserve"> y </w:t>
      </w:r>
      <w:r w:rsidR="00C02DF5" w:rsidRPr="008A0DD7">
        <w:rPr>
          <w:rFonts w:ascii="Arial" w:hAnsi="Arial" w:cs="Arial"/>
        </w:rPr>
        <w:t>la Unión Europea</w:t>
      </w:r>
      <w:r w:rsidRPr="008A0DD7">
        <w:rPr>
          <w:rFonts w:ascii="Arial" w:hAnsi="Arial" w:cs="Arial"/>
        </w:rPr>
        <w:t>.</w:t>
      </w:r>
      <w:r w:rsidR="00C02DF5" w:rsidRPr="008A0DD7">
        <w:rPr>
          <w:rFonts w:ascii="Arial" w:hAnsi="Arial" w:cs="Arial"/>
        </w:rPr>
        <w:t xml:space="preserve"> Con este objetivo se</w:t>
      </w:r>
      <w:r w:rsidR="005D5289" w:rsidRPr="008A0DD7">
        <w:rPr>
          <w:rFonts w:ascii="Arial" w:hAnsi="Arial" w:cs="Arial"/>
        </w:rPr>
        <w:t xml:space="preserve"> suscri</w:t>
      </w:r>
      <w:r w:rsidR="00C02DF5" w:rsidRPr="008A0DD7">
        <w:rPr>
          <w:rFonts w:ascii="Arial" w:hAnsi="Arial" w:cs="Arial"/>
        </w:rPr>
        <w:t>bió de manera inicial el Tratado de Libre Comercio</w:t>
      </w:r>
      <w:r w:rsidR="005D5289" w:rsidRPr="008A0DD7">
        <w:rPr>
          <w:rFonts w:ascii="Arial" w:hAnsi="Arial" w:cs="Arial"/>
        </w:rPr>
        <w:t xml:space="preserve">. Este nuevo Acuerdo tiene como objetivo seguir consolidando una relación sólida con </w:t>
      </w:r>
      <w:r w:rsidR="00C02DF5" w:rsidRPr="008A0DD7">
        <w:rPr>
          <w:rFonts w:ascii="Arial" w:hAnsi="Arial" w:cs="Arial"/>
        </w:rPr>
        <w:t>la Unión Europea</w:t>
      </w:r>
      <w:r w:rsidR="005D5289" w:rsidRPr="008A0DD7">
        <w:rPr>
          <w:rFonts w:ascii="Arial" w:hAnsi="Arial" w:cs="Arial"/>
        </w:rPr>
        <w:t xml:space="preserve">, especialmente buscando inversión de alto valor agregado. </w:t>
      </w:r>
      <w:r w:rsidRPr="008A0DD7">
        <w:rPr>
          <w:rFonts w:ascii="Arial" w:hAnsi="Arial" w:cs="Arial"/>
          <w:lang w:val="es-CO"/>
        </w:rPr>
        <w:t>De conformidad con el Rep</w:t>
      </w:r>
      <w:r w:rsidR="00AD0849" w:rsidRPr="008A0DD7">
        <w:rPr>
          <w:rFonts w:ascii="Arial" w:hAnsi="Arial" w:cs="Arial"/>
          <w:lang w:val="es-CO"/>
        </w:rPr>
        <w:t>orte Mundial de Inversiones 201</w:t>
      </w:r>
      <w:r w:rsidR="0060428C">
        <w:rPr>
          <w:rFonts w:ascii="Arial" w:hAnsi="Arial" w:cs="Arial"/>
          <w:lang w:val="es-CO"/>
        </w:rPr>
        <w:t>5</w:t>
      </w:r>
      <w:r w:rsidRPr="008A0DD7">
        <w:rPr>
          <w:rFonts w:ascii="Arial" w:hAnsi="Arial" w:cs="Arial"/>
          <w:lang w:val="es-CO"/>
        </w:rPr>
        <w:t xml:space="preserve">, </w:t>
      </w:r>
      <w:r w:rsidR="00055C04" w:rsidRPr="008A0DD7">
        <w:rPr>
          <w:rFonts w:ascii="Arial" w:hAnsi="Arial" w:cs="Arial"/>
          <w:lang w:val="es-CO"/>
        </w:rPr>
        <w:t>Francia</w:t>
      </w:r>
      <w:r w:rsidR="008E1178" w:rsidRPr="008A0DD7">
        <w:rPr>
          <w:rFonts w:ascii="Arial" w:hAnsi="Arial" w:cs="Arial"/>
          <w:lang w:val="es-CO"/>
        </w:rPr>
        <w:t xml:space="preserve"> para el periodo 201</w:t>
      </w:r>
      <w:r w:rsidR="00464B94">
        <w:rPr>
          <w:rFonts w:ascii="Arial" w:hAnsi="Arial" w:cs="Arial"/>
          <w:lang w:val="es-CO"/>
        </w:rPr>
        <w:t>4</w:t>
      </w:r>
      <w:r w:rsidR="00632F52" w:rsidRPr="008A0DD7">
        <w:rPr>
          <w:rFonts w:ascii="Arial" w:hAnsi="Arial" w:cs="Arial"/>
          <w:lang w:val="es-CO"/>
        </w:rPr>
        <w:t>,</w:t>
      </w:r>
      <w:r w:rsidR="008E1178" w:rsidRPr="008A0DD7">
        <w:rPr>
          <w:rFonts w:ascii="Arial" w:hAnsi="Arial" w:cs="Arial"/>
          <w:lang w:val="es-CO"/>
        </w:rPr>
        <w:t xml:space="preserve"> incremento sus inversiones </w:t>
      </w:r>
      <w:r w:rsidR="002D0E8C" w:rsidRPr="008A0DD7">
        <w:rPr>
          <w:rFonts w:ascii="Arial" w:hAnsi="Arial" w:cs="Arial"/>
          <w:lang w:val="es-CO"/>
        </w:rPr>
        <w:t xml:space="preserve">en proyectos </w:t>
      </w:r>
      <w:r w:rsidR="00464B94">
        <w:rPr>
          <w:rFonts w:ascii="Arial" w:hAnsi="Arial" w:cs="Arial"/>
          <w:lang w:val="es-CO"/>
        </w:rPr>
        <w:t>totalmente nuevos</w:t>
      </w:r>
      <w:r w:rsidR="002D0E8C" w:rsidRPr="008A0DD7">
        <w:rPr>
          <w:rFonts w:ascii="Arial" w:hAnsi="Arial" w:cs="Arial"/>
          <w:lang w:val="es-CO"/>
        </w:rPr>
        <w:t xml:space="preserve"> (</w:t>
      </w:r>
      <w:proofErr w:type="spellStart"/>
      <w:r w:rsidR="006B0141" w:rsidRPr="008A0DD7">
        <w:rPr>
          <w:rFonts w:ascii="Arial" w:hAnsi="Arial" w:cs="Arial"/>
          <w:lang w:val="es-CO"/>
        </w:rPr>
        <w:t>green</w:t>
      </w:r>
      <w:r w:rsidR="002D0E8C" w:rsidRPr="008A0DD7">
        <w:rPr>
          <w:rFonts w:ascii="Arial" w:hAnsi="Arial" w:cs="Arial"/>
          <w:lang w:val="es-CO"/>
        </w:rPr>
        <w:t>field</w:t>
      </w:r>
      <w:proofErr w:type="spellEnd"/>
      <w:r w:rsidR="002D0E8C" w:rsidRPr="008A0DD7">
        <w:rPr>
          <w:rFonts w:ascii="Arial" w:hAnsi="Arial" w:cs="Arial"/>
          <w:lang w:val="es-CO"/>
        </w:rPr>
        <w:t xml:space="preserve"> </w:t>
      </w:r>
      <w:proofErr w:type="spellStart"/>
      <w:r w:rsidR="002D0E8C" w:rsidRPr="008A0DD7">
        <w:rPr>
          <w:rFonts w:ascii="Arial" w:hAnsi="Arial" w:cs="Arial"/>
          <w:lang w:val="es-CO"/>
        </w:rPr>
        <w:t>projects</w:t>
      </w:r>
      <w:proofErr w:type="spellEnd"/>
      <w:r w:rsidR="002D0E8C" w:rsidRPr="008A0DD7">
        <w:rPr>
          <w:rFonts w:ascii="Arial" w:hAnsi="Arial" w:cs="Arial"/>
          <w:lang w:val="es-CO"/>
        </w:rPr>
        <w:t>)</w:t>
      </w:r>
      <w:r w:rsidR="00D41756">
        <w:rPr>
          <w:rFonts w:ascii="Arial" w:hAnsi="Arial" w:cs="Arial"/>
          <w:lang w:val="es-CO"/>
        </w:rPr>
        <w:t xml:space="preserve"> </w:t>
      </w:r>
      <w:r w:rsidR="008E1178" w:rsidRPr="008A0DD7">
        <w:rPr>
          <w:rFonts w:ascii="Arial" w:hAnsi="Arial" w:cs="Arial"/>
          <w:lang w:val="es-CO"/>
        </w:rPr>
        <w:t>de 30.7</w:t>
      </w:r>
      <w:r w:rsidR="00464B94">
        <w:rPr>
          <w:rFonts w:ascii="Arial" w:hAnsi="Arial" w:cs="Arial"/>
          <w:lang w:val="es-CO"/>
        </w:rPr>
        <w:t>52 a 46.246</w:t>
      </w:r>
      <w:r w:rsidR="008E1178" w:rsidRPr="008A0DD7">
        <w:rPr>
          <w:rFonts w:ascii="Arial" w:hAnsi="Arial" w:cs="Arial"/>
          <w:lang w:val="es-CO"/>
        </w:rPr>
        <w:t xml:space="preserve"> millones de dólares</w:t>
      </w:r>
      <w:r w:rsidR="002D0E8C" w:rsidRPr="008A0DD7">
        <w:rPr>
          <w:rFonts w:ascii="Arial" w:hAnsi="Arial" w:cs="Arial"/>
          <w:lang w:val="es-CO"/>
        </w:rPr>
        <w:t xml:space="preserve"> a nivel mundial</w:t>
      </w:r>
      <w:r w:rsidR="008E1178" w:rsidRPr="008A0DD7">
        <w:rPr>
          <w:rFonts w:ascii="Arial" w:hAnsi="Arial" w:cs="Arial"/>
          <w:lang w:val="es-CO"/>
        </w:rPr>
        <w:t>,</w:t>
      </w:r>
      <w:r w:rsidR="00632F52" w:rsidRPr="008A0DD7">
        <w:rPr>
          <w:rFonts w:ascii="Arial" w:hAnsi="Arial" w:cs="Arial"/>
          <w:lang w:val="es-CO"/>
        </w:rPr>
        <w:t xml:space="preserve"> </w:t>
      </w:r>
      <w:r w:rsidR="00DA7F80" w:rsidRPr="008A0DD7">
        <w:rPr>
          <w:rFonts w:ascii="Arial" w:hAnsi="Arial" w:cs="Arial"/>
          <w:lang w:val="es-CO"/>
        </w:rPr>
        <w:t>calificándolo como un buen inversionista.</w:t>
      </w:r>
      <w:r w:rsidR="0096612C" w:rsidRPr="008A0DD7">
        <w:rPr>
          <w:rFonts w:ascii="Arial" w:hAnsi="Arial" w:cs="Arial"/>
          <w:lang w:val="es-CO"/>
        </w:rPr>
        <w:t xml:space="preserve"> </w:t>
      </w:r>
      <w:r w:rsidR="00005B79">
        <w:rPr>
          <w:rFonts w:ascii="Arial" w:hAnsi="Arial" w:cs="Arial"/>
          <w:lang w:val="es-CO"/>
        </w:rPr>
        <w:t xml:space="preserve">Asimismo, en el ranking de los principales países inversionistas, en 2014 </w:t>
      </w:r>
      <w:r w:rsidR="0096612C" w:rsidRPr="008A0DD7">
        <w:rPr>
          <w:rFonts w:ascii="Arial" w:hAnsi="Arial" w:cs="Arial"/>
          <w:lang w:val="es-CO"/>
        </w:rPr>
        <w:t xml:space="preserve">Francia </w:t>
      </w:r>
      <w:r w:rsidR="00005B79">
        <w:rPr>
          <w:rFonts w:ascii="Arial" w:hAnsi="Arial" w:cs="Arial"/>
          <w:lang w:val="es-CO"/>
        </w:rPr>
        <w:t>ocupó</w:t>
      </w:r>
      <w:r w:rsidR="0096612C" w:rsidRPr="008A0DD7">
        <w:rPr>
          <w:rFonts w:ascii="Arial" w:hAnsi="Arial" w:cs="Arial"/>
          <w:lang w:val="es-CO"/>
        </w:rPr>
        <w:t xml:space="preserve"> el </w:t>
      </w:r>
      <w:r w:rsidR="00005B79">
        <w:rPr>
          <w:rFonts w:ascii="Arial" w:hAnsi="Arial" w:cs="Arial"/>
          <w:lang w:val="es-CO"/>
        </w:rPr>
        <w:t>octavo lugar, lo que lo convierte en una fuente potencial de recursos importantes a nuestro país</w:t>
      </w:r>
      <w:r w:rsidR="0096612C" w:rsidRPr="008A0DD7">
        <w:rPr>
          <w:rFonts w:ascii="Arial" w:hAnsi="Arial" w:cs="Arial"/>
          <w:lang w:val="es-CO"/>
        </w:rPr>
        <w:t>.</w:t>
      </w:r>
      <w:r w:rsidR="0096612C" w:rsidRPr="008A0DD7">
        <w:rPr>
          <w:rStyle w:val="Refdenotaalpie"/>
          <w:rFonts w:ascii="Arial" w:hAnsi="Arial" w:cs="Arial"/>
          <w:lang w:val="es-CO"/>
        </w:rPr>
        <w:t xml:space="preserve"> </w:t>
      </w:r>
      <w:r w:rsidR="0096612C" w:rsidRPr="008A0DD7">
        <w:rPr>
          <w:rFonts w:ascii="Arial" w:hAnsi="Arial" w:cs="Arial"/>
          <w:lang w:val="es-CO"/>
        </w:rPr>
        <w:t xml:space="preserve"> Por otro lado, Francia ocupa la posición número 12 dentro de los principales países para realizar inversiones para las empresas multinacionales, de forma que puede ser un interesante destino de inversión para los inversionistas colombianos</w:t>
      </w:r>
      <w:r w:rsidR="0096612C" w:rsidRPr="008A0DD7">
        <w:rPr>
          <w:rStyle w:val="Refdenotaalpie"/>
          <w:rFonts w:ascii="Arial" w:hAnsi="Arial" w:cs="Arial"/>
          <w:lang w:val="es-CO"/>
        </w:rPr>
        <w:footnoteReference w:id="1"/>
      </w:r>
      <w:r w:rsidR="0096612C" w:rsidRPr="008A0DD7">
        <w:rPr>
          <w:rFonts w:ascii="Arial" w:hAnsi="Arial" w:cs="Arial"/>
          <w:lang w:val="es-CO"/>
        </w:rPr>
        <w:t>.</w:t>
      </w:r>
    </w:p>
    <w:p w14:paraId="3DE5D025" w14:textId="77777777" w:rsidR="006F499F" w:rsidRPr="008A0DD7" w:rsidRDefault="006F499F" w:rsidP="008A0DD7">
      <w:pPr>
        <w:widowControl w:val="0"/>
        <w:adjustRightInd w:val="0"/>
        <w:spacing w:line="276" w:lineRule="auto"/>
        <w:contextualSpacing/>
        <w:jc w:val="both"/>
        <w:rPr>
          <w:rFonts w:ascii="Arial" w:hAnsi="Arial" w:cs="Arial"/>
          <w:lang w:val="es-CO"/>
        </w:rPr>
      </w:pPr>
    </w:p>
    <w:p w14:paraId="346EE52C" w14:textId="77777777" w:rsidR="006F499F" w:rsidRPr="008A0DD7" w:rsidRDefault="006F499F" w:rsidP="008A0DD7">
      <w:pPr>
        <w:widowControl w:val="0"/>
        <w:adjustRightInd w:val="0"/>
        <w:spacing w:line="276" w:lineRule="auto"/>
        <w:contextualSpacing/>
        <w:jc w:val="both"/>
        <w:rPr>
          <w:rFonts w:ascii="Arial" w:hAnsi="Arial" w:cs="Arial"/>
        </w:rPr>
      </w:pPr>
      <w:r w:rsidRPr="008A0DD7">
        <w:rPr>
          <w:rFonts w:ascii="Arial" w:hAnsi="Arial" w:cs="Arial"/>
        </w:rPr>
        <w:t>Debe señalarse, además, que el Gobierno</w:t>
      </w:r>
      <w:r w:rsidR="00536555">
        <w:rPr>
          <w:rFonts w:ascii="Arial" w:hAnsi="Arial" w:cs="Arial"/>
        </w:rPr>
        <w:t xml:space="preserve"> Nacional</w:t>
      </w:r>
      <w:r w:rsidRPr="008A0DD7">
        <w:rPr>
          <w:rFonts w:ascii="Arial" w:hAnsi="Arial" w:cs="Arial"/>
        </w:rPr>
        <w:t xml:space="preserve"> y el Congreso </w:t>
      </w:r>
      <w:r w:rsidR="00536555">
        <w:rPr>
          <w:rFonts w:ascii="Arial" w:hAnsi="Arial" w:cs="Arial"/>
        </w:rPr>
        <w:t>de la República de Colombia</w:t>
      </w:r>
      <w:r w:rsidR="0004423B">
        <w:rPr>
          <w:rFonts w:ascii="Arial" w:hAnsi="Arial" w:cs="Arial"/>
        </w:rPr>
        <w:t>,</w:t>
      </w:r>
      <w:r w:rsidRPr="008A0DD7">
        <w:rPr>
          <w:rFonts w:ascii="Arial" w:hAnsi="Arial" w:cs="Arial"/>
        </w:rPr>
        <w:t xml:space="preserve"> han venido trabajando conjuntamente por varios años para brindar cada día mayor seguridad jurídica y un mejor clima de negocios, de tal forma que se den mejores condiciones para la inversión </w:t>
      </w:r>
      <w:r w:rsidR="0011691A" w:rsidRPr="008A0DD7">
        <w:rPr>
          <w:rFonts w:ascii="Arial" w:hAnsi="Arial" w:cs="Arial"/>
        </w:rPr>
        <w:t xml:space="preserve">nacional y extranjera </w:t>
      </w:r>
      <w:r w:rsidRPr="008A0DD7">
        <w:rPr>
          <w:rFonts w:ascii="Arial" w:hAnsi="Arial" w:cs="Arial"/>
        </w:rPr>
        <w:t xml:space="preserve">en el país. </w:t>
      </w:r>
      <w:r w:rsidR="0011691A" w:rsidRPr="008A0DD7">
        <w:rPr>
          <w:rFonts w:ascii="Arial" w:hAnsi="Arial" w:cs="Arial"/>
        </w:rPr>
        <w:t xml:space="preserve">En este sentido se destacan </w:t>
      </w:r>
      <w:r w:rsidRPr="008A0DD7">
        <w:rPr>
          <w:rFonts w:ascii="Arial" w:hAnsi="Arial" w:cs="Arial"/>
        </w:rPr>
        <w:t xml:space="preserve">los siguientes </w:t>
      </w:r>
      <w:r w:rsidR="0011691A" w:rsidRPr="008A0DD7">
        <w:rPr>
          <w:rFonts w:ascii="Arial" w:hAnsi="Arial" w:cs="Arial"/>
        </w:rPr>
        <w:t>eventos</w:t>
      </w:r>
      <w:r w:rsidRPr="008A0DD7">
        <w:rPr>
          <w:rFonts w:ascii="Arial" w:hAnsi="Arial" w:cs="Arial"/>
        </w:rPr>
        <w:t>:</w:t>
      </w:r>
    </w:p>
    <w:p w14:paraId="1D5A98A3" w14:textId="77777777" w:rsidR="0000277F" w:rsidRPr="008A0DD7" w:rsidRDefault="0000277F" w:rsidP="008A0DD7">
      <w:pPr>
        <w:widowControl w:val="0"/>
        <w:adjustRightInd w:val="0"/>
        <w:spacing w:line="276" w:lineRule="auto"/>
        <w:contextualSpacing/>
        <w:jc w:val="both"/>
        <w:rPr>
          <w:rFonts w:ascii="Arial" w:hAnsi="Arial" w:cs="Arial"/>
        </w:rPr>
      </w:pPr>
    </w:p>
    <w:p w14:paraId="379E5BEA" w14:textId="77777777" w:rsidR="006F499F" w:rsidRPr="008A0DD7" w:rsidRDefault="006F499F" w:rsidP="008A0DD7">
      <w:pPr>
        <w:widowControl w:val="0"/>
        <w:numPr>
          <w:ilvl w:val="0"/>
          <w:numId w:val="8"/>
        </w:numPr>
        <w:adjustRightInd w:val="0"/>
        <w:spacing w:line="276" w:lineRule="auto"/>
        <w:contextualSpacing/>
        <w:jc w:val="both"/>
        <w:rPr>
          <w:rFonts w:ascii="Arial" w:hAnsi="Arial" w:cs="Arial"/>
        </w:rPr>
      </w:pPr>
      <w:r w:rsidRPr="008A0DD7">
        <w:rPr>
          <w:rFonts w:ascii="Arial" w:hAnsi="Arial" w:cs="Arial"/>
        </w:rPr>
        <w:t xml:space="preserve">Se han realizado modificaciones al Estatuto de Inversiones Internacionales (Decreto 2080 de 2000) que pretenden garantizar la contribución de las </w:t>
      </w:r>
      <w:r w:rsidRPr="008A0DD7">
        <w:rPr>
          <w:rFonts w:ascii="Arial" w:hAnsi="Arial" w:cs="Arial"/>
        </w:rPr>
        <w:lastRenderedPageBreak/>
        <w:t>inversiones al crecimiento económico del país así como depurar los procedimientos de registro de la inversión. De esta forma se garantiza tanto el control por parte del Estado como la simplicidad y la claridad de los trámites que debe realizar el inversionista para hacer efectiva su inversión.</w:t>
      </w:r>
    </w:p>
    <w:p w14:paraId="5138EA69" w14:textId="77777777" w:rsidR="006F499F" w:rsidRPr="008A0DD7" w:rsidRDefault="006F499F" w:rsidP="008A0DD7">
      <w:pPr>
        <w:widowControl w:val="0"/>
        <w:adjustRightInd w:val="0"/>
        <w:spacing w:line="276" w:lineRule="auto"/>
        <w:contextualSpacing/>
        <w:jc w:val="both"/>
        <w:rPr>
          <w:rFonts w:ascii="Arial" w:hAnsi="Arial" w:cs="Arial"/>
        </w:rPr>
      </w:pPr>
    </w:p>
    <w:p w14:paraId="0F85A626" w14:textId="77777777" w:rsidR="006F499F" w:rsidRPr="008A0DD7" w:rsidRDefault="006F499F" w:rsidP="008A0DD7">
      <w:pPr>
        <w:widowControl w:val="0"/>
        <w:numPr>
          <w:ilvl w:val="0"/>
          <w:numId w:val="8"/>
        </w:numPr>
        <w:adjustRightInd w:val="0"/>
        <w:spacing w:line="276" w:lineRule="auto"/>
        <w:contextualSpacing/>
        <w:jc w:val="both"/>
        <w:rPr>
          <w:rFonts w:ascii="Arial" w:hAnsi="Arial" w:cs="Arial"/>
        </w:rPr>
      </w:pPr>
      <w:r w:rsidRPr="008A0DD7">
        <w:rPr>
          <w:rFonts w:ascii="Arial" w:hAnsi="Arial" w:cs="Arial"/>
        </w:rPr>
        <w:t>El Honorable Congreso de la República ha aprobado recientemente varios tratados con características similares al que hoy se presenta</w:t>
      </w:r>
      <w:r w:rsidR="0011691A" w:rsidRPr="008A0DD7">
        <w:rPr>
          <w:rFonts w:ascii="Arial" w:hAnsi="Arial" w:cs="Arial"/>
        </w:rPr>
        <w:t xml:space="preserve"> a su consideración</w:t>
      </w:r>
      <w:r w:rsidRPr="008A0DD7">
        <w:rPr>
          <w:rFonts w:ascii="Arial" w:hAnsi="Arial" w:cs="Arial"/>
        </w:rPr>
        <w:t xml:space="preserve">. </w:t>
      </w:r>
      <w:r w:rsidR="0011691A" w:rsidRPr="008A0DD7">
        <w:rPr>
          <w:rFonts w:ascii="Arial" w:hAnsi="Arial" w:cs="Arial"/>
        </w:rPr>
        <w:t>Estos</w:t>
      </w:r>
      <w:r w:rsidRPr="008A0DD7">
        <w:rPr>
          <w:rFonts w:ascii="Arial" w:hAnsi="Arial" w:cs="Arial"/>
        </w:rPr>
        <w:t xml:space="preserve"> tratados</w:t>
      </w:r>
      <w:r w:rsidR="0011691A" w:rsidRPr="008A0DD7">
        <w:rPr>
          <w:rFonts w:ascii="Arial" w:hAnsi="Arial" w:cs="Arial"/>
        </w:rPr>
        <w:t>, que se mencionan a continuación,</w:t>
      </w:r>
      <w:r w:rsidRPr="008A0DD7">
        <w:rPr>
          <w:rFonts w:ascii="Arial" w:hAnsi="Arial" w:cs="Arial"/>
        </w:rPr>
        <w:t xml:space="preserve"> también fortalece</w:t>
      </w:r>
      <w:r w:rsidR="0011691A" w:rsidRPr="008A0DD7">
        <w:rPr>
          <w:rFonts w:ascii="Arial" w:hAnsi="Arial" w:cs="Arial"/>
        </w:rPr>
        <w:t>n</w:t>
      </w:r>
      <w:r w:rsidRPr="008A0DD7">
        <w:rPr>
          <w:rFonts w:ascii="Arial" w:hAnsi="Arial" w:cs="Arial"/>
        </w:rPr>
        <w:t xml:space="preserve"> las condiciones en Colombia para atraer inversión extranjera</w:t>
      </w:r>
      <w:r w:rsidR="00D008DA">
        <w:rPr>
          <w:rFonts w:ascii="Arial" w:hAnsi="Arial" w:cs="Arial"/>
        </w:rPr>
        <w:t>.</w:t>
      </w:r>
    </w:p>
    <w:p w14:paraId="1543B7C7" w14:textId="77777777" w:rsidR="006F499F" w:rsidRPr="008A0DD7" w:rsidRDefault="006F499F" w:rsidP="008A0DD7">
      <w:pPr>
        <w:widowControl w:val="0"/>
        <w:adjustRightInd w:val="0"/>
        <w:spacing w:line="276" w:lineRule="auto"/>
        <w:contextualSpacing/>
        <w:jc w:val="both"/>
        <w:rPr>
          <w:rFonts w:ascii="Arial" w:hAnsi="Arial" w:cs="Arial"/>
        </w:rPr>
      </w:pPr>
    </w:p>
    <w:p w14:paraId="61EE1B11" w14:textId="24501DAA" w:rsidR="00637474" w:rsidRPr="008A0DD7" w:rsidRDefault="0096612C" w:rsidP="008A0DD7">
      <w:pPr>
        <w:widowControl w:val="0"/>
        <w:numPr>
          <w:ilvl w:val="0"/>
          <w:numId w:val="8"/>
        </w:numPr>
        <w:adjustRightInd w:val="0"/>
        <w:spacing w:line="276" w:lineRule="auto"/>
        <w:contextualSpacing/>
        <w:jc w:val="both"/>
        <w:rPr>
          <w:rFonts w:ascii="Arial" w:hAnsi="Arial" w:cs="Arial"/>
        </w:rPr>
      </w:pPr>
      <w:r w:rsidRPr="008A0DD7">
        <w:rPr>
          <w:rFonts w:ascii="Arial" w:hAnsi="Arial" w:cs="Arial"/>
        </w:rPr>
        <w:t xml:space="preserve">El 25 de junio de 2014 el Honorable Congreso de la República aprobó mediante Ley 1720 de 2014 el Acuerdo para la Promoción y Protección Recíproca de Inversiones entre Colombia y Japón. </w:t>
      </w:r>
      <w:r w:rsidR="001F4E4C" w:rsidRPr="008A0DD7">
        <w:rPr>
          <w:rFonts w:ascii="Arial" w:hAnsi="Arial" w:cs="Arial"/>
        </w:rPr>
        <w:t>Los</w:t>
      </w:r>
      <w:r w:rsidR="00637474" w:rsidRPr="008A0DD7">
        <w:rPr>
          <w:rFonts w:ascii="Arial" w:hAnsi="Arial" w:cs="Arial"/>
        </w:rPr>
        <w:t xml:space="preserve"> Acuerdo</w:t>
      </w:r>
      <w:r w:rsidR="001F4E4C" w:rsidRPr="008A0DD7">
        <w:rPr>
          <w:rFonts w:ascii="Arial" w:hAnsi="Arial" w:cs="Arial"/>
        </w:rPr>
        <w:t>s</w:t>
      </w:r>
      <w:r w:rsidR="00637474" w:rsidRPr="008A0DD7">
        <w:rPr>
          <w:rFonts w:ascii="Arial" w:hAnsi="Arial" w:cs="Arial"/>
        </w:rPr>
        <w:t xml:space="preserve"> para la Promoción y Protección Recíproca de Inv</w:t>
      </w:r>
      <w:r w:rsidR="001F4E4C" w:rsidRPr="008A0DD7">
        <w:rPr>
          <w:rFonts w:ascii="Arial" w:hAnsi="Arial" w:cs="Arial"/>
        </w:rPr>
        <w:t xml:space="preserve">ersiones con </w:t>
      </w:r>
      <w:r w:rsidR="00640AFD" w:rsidRPr="008A0DD7">
        <w:rPr>
          <w:rFonts w:ascii="Arial" w:hAnsi="Arial" w:cs="Arial"/>
        </w:rPr>
        <w:t>China e India</w:t>
      </w:r>
      <w:r w:rsidR="004D7861" w:rsidRPr="008A0DD7">
        <w:rPr>
          <w:rFonts w:ascii="Arial" w:hAnsi="Arial" w:cs="Arial"/>
        </w:rPr>
        <w:t xml:space="preserve"> entraron en vigencia en julio de 2012</w:t>
      </w:r>
      <w:r w:rsidR="00BE0EB0" w:rsidRPr="008A0DD7">
        <w:rPr>
          <w:rFonts w:ascii="Arial" w:hAnsi="Arial" w:cs="Arial"/>
        </w:rPr>
        <w:t>, aprobados por el Honorable Congreso de la República mediante las Leyes 1462 de 2011 y 1449 de 2011, respectivamente</w:t>
      </w:r>
      <w:r w:rsidR="00637474" w:rsidRPr="008A0DD7">
        <w:rPr>
          <w:rFonts w:ascii="Arial" w:hAnsi="Arial" w:cs="Arial"/>
        </w:rPr>
        <w:t xml:space="preserve">. Así mismo, el Honorable Congreso aprobó Acuerdos semejantes celebrados por Colombia con Perú (El primer acuerdo fue aprobado vía las </w:t>
      </w:r>
      <w:r w:rsidR="00CB445B">
        <w:rPr>
          <w:rFonts w:ascii="Arial" w:hAnsi="Arial" w:cs="Arial"/>
        </w:rPr>
        <w:t>L</w:t>
      </w:r>
      <w:r w:rsidR="00637474" w:rsidRPr="008A0DD7">
        <w:rPr>
          <w:rFonts w:ascii="Arial" w:hAnsi="Arial" w:cs="Arial"/>
        </w:rPr>
        <w:t xml:space="preserve">eyes 279 de 1996 y 801 de 2003; el acuerdo profundizado fue </w:t>
      </w:r>
      <w:r w:rsidR="001F4E4C" w:rsidRPr="008A0DD7">
        <w:rPr>
          <w:rFonts w:ascii="Arial" w:hAnsi="Arial" w:cs="Arial"/>
        </w:rPr>
        <w:t>aprobado mediante la Ley 1342 de 2009</w:t>
      </w:r>
      <w:r w:rsidR="00E73D3B" w:rsidRPr="008A0DD7">
        <w:rPr>
          <w:rFonts w:ascii="Arial" w:hAnsi="Arial" w:cs="Arial"/>
        </w:rPr>
        <w:t>)</w:t>
      </w:r>
      <w:r w:rsidR="00637474" w:rsidRPr="008A0DD7">
        <w:rPr>
          <w:rFonts w:ascii="Arial" w:hAnsi="Arial" w:cs="Arial"/>
        </w:rPr>
        <w:t xml:space="preserve">, </w:t>
      </w:r>
      <w:r w:rsidR="00BE0EB0" w:rsidRPr="008A0DD7">
        <w:rPr>
          <w:rFonts w:ascii="Arial" w:hAnsi="Arial" w:cs="Arial"/>
        </w:rPr>
        <w:t xml:space="preserve">España (Ley 1069 de 2006), y Suiza (Ley 1198 de 2008), </w:t>
      </w:r>
      <w:r w:rsidR="00637474" w:rsidRPr="008A0DD7">
        <w:rPr>
          <w:rFonts w:ascii="Arial" w:hAnsi="Arial" w:cs="Arial"/>
        </w:rPr>
        <w:t xml:space="preserve">así como Tratados de Libre Comercio que cuentan con un capítulo de inversión, tales como los suscritos con Estados Unidos (ley 1143 de </w:t>
      </w:r>
      <w:r w:rsidR="00CB445B" w:rsidRPr="008A0DD7">
        <w:rPr>
          <w:rFonts w:ascii="Arial" w:hAnsi="Arial" w:cs="Arial"/>
        </w:rPr>
        <w:t>200</w:t>
      </w:r>
      <w:r w:rsidR="00CB445B">
        <w:rPr>
          <w:rFonts w:ascii="Arial" w:hAnsi="Arial" w:cs="Arial"/>
        </w:rPr>
        <w:t>7</w:t>
      </w:r>
      <w:r w:rsidR="00637474" w:rsidRPr="008A0DD7">
        <w:rPr>
          <w:rFonts w:ascii="Arial" w:hAnsi="Arial" w:cs="Arial"/>
        </w:rPr>
        <w:t>), Chile (ley 1189 de 2008) y con Honduras, Guatemala y El Salvador -Triá</w:t>
      </w:r>
      <w:r w:rsidR="004D7861" w:rsidRPr="008A0DD7">
        <w:rPr>
          <w:rFonts w:ascii="Arial" w:hAnsi="Arial" w:cs="Arial"/>
        </w:rPr>
        <w:t xml:space="preserve">ngulo Norte- (ley </w:t>
      </w:r>
      <w:r w:rsidR="00CB445B">
        <w:rPr>
          <w:rFonts w:ascii="Arial" w:hAnsi="Arial" w:cs="Arial"/>
        </w:rPr>
        <w:t>1241</w:t>
      </w:r>
      <w:r w:rsidR="00CB445B" w:rsidRPr="008A0DD7">
        <w:rPr>
          <w:rFonts w:ascii="Arial" w:hAnsi="Arial" w:cs="Arial"/>
        </w:rPr>
        <w:t xml:space="preserve"> </w:t>
      </w:r>
      <w:r w:rsidR="004D7861" w:rsidRPr="008A0DD7">
        <w:rPr>
          <w:rFonts w:ascii="Arial" w:hAnsi="Arial" w:cs="Arial"/>
        </w:rPr>
        <w:t>de 2008) entre otros.</w:t>
      </w:r>
    </w:p>
    <w:p w14:paraId="069149D9" w14:textId="77777777" w:rsidR="006F499F" w:rsidRPr="008A0DD7" w:rsidRDefault="006F499F" w:rsidP="008A0DD7">
      <w:pPr>
        <w:widowControl w:val="0"/>
        <w:adjustRightInd w:val="0"/>
        <w:spacing w:line="276" w:lineRule="auto"/>
        <w:contextualSpacing/>
        <w:jc w:val="both"/>
        <w:rPr>
          <w:rFonts w:ascii="Arial" w:hAnsi="Arial" w:cs="Arial"/>
        </w:rPr>
      </w:pPr>
    </w:p>
    <w:p w14:paraId="0ECAC82D" w14:textId="77777777" w:rsidR="006F499F" w:rsidRPr="008A0DD7" w:rsidRDefault="006F499F" w:rsidP="008A0DD7">
      <w:pPr>
        <w:widowControl w:val="0"/>
        <w:adjustRightInd w:val="0"/>
        <w:spacing w:line="276" w:lineRule="auto"/>
        <w:contextualSpacing/>
        <w:jc w:val="both"/>
        <w:rPr>
          <w:rFonts w:ascii="Arial" w:hAnsi="Arial" w:cs="Arial"/>
        </w:rPr>
      </w:pPr>
      <w:r w:rsidRPr="008A0DD7">
        <w:rPr>
          <w:rFonts w:ascii="Arial" w:hAnsi="Arial" w:cs="Arial"/>
        </w:rPr>
        <w:t xml:space="preserve">El </w:t>
      </w:r>
      <w:r w:rsidR="00872345" w:rsidRPr="008A0DD7">
        <w:rPr>
          <w:rFonts w:ascii="Arial" w:hAnsi="Arial" w:cs="Arial"/>
        </w:rPr>
        <w:t>gobierno colombiano en los últimos años ha desarrollado toda una estrategia para la internacionalización de la economía colombiana, dentro de esta estrategia uno de los puntos importantes es la negociación y suscripción de Acuerdo</w:t>
      </w:r>
      <w:r w:rsidR="003C3EA2" w:rsidRPr="008A0DD7">
        <w:rPr>
          <w:rFonts w:ascii="Arial" w:hAnsi="Arial" w:cs="Arial"/>
        </w:rPr>
        <w:t>s</w:t>
      </w:r>
      <w:r w:rsidR="00872345" w:rsidRPr="008A0DD7">
        <w:rPr>
          <w:rFonts w:ascii="Arial" w:hAnsi="Arial" w:cs="Arial"/>
        </w:rPr>
        <w:t xml:space="preserve"> Internacionales de Inversión. El </w:t>
      </w:r>
      <w:r w:rsidRPr="008A0DD7">
        <w:rPr>
          <w:rFonts w:ascii="Arial" w:hAnsi="Arial" w:cs="Arial"/>
        </w:rPr>
        <w:t>mejoramiento de las condiciones de seguridad física y jurídica y el repunte en el crecimiento económico han sido percibidos positivamente por inversionista</w:t>
      </w:r>
      <w:r w:rsidR="00A54323" w:rsidRPr="008A0DD7">
        <w:rPr>
          <w:rFonts w:ascii="Arial" w:hAnsi="Arial" w:cs="Arial"/>
        </w:rPr>
        <w:t xml:space="preserve">s extranjeros que reconocen los </w:t>
      </w:r>
      <w:r w:rsidRPr="008A0DD7">
        <w:rPr>
          <w:rFonts w:ascii="Arial" w:hAnsi="Arial" w:cs="Arial"/>
        </w:rPr>
        <w:t xml:space="preserve">esfuerzos de Colombia por mejorar el clima de inversión, destacando las condiciones favorables del país para desarrollar sus negocios. La aprobación por parte del Honorable Congreso de la República y la consecuente ratificación del </w:t>
      </w:r>
      <w:r w:rsidR="00872345" w:rsidRPr="008A0DD7">
        <w:rPr>
          <w:rFonts w:ascii="Arial" w:hAnsi="Arial" w:cs="Arial"/>
        </w:rPr>
        <w:t xml:space="preserve">Acuerdo entre la República </w:t>
      </w:r>
      <w:r w:rsidR="003C3EA2" w:rsidRPr="008A0DD7">
        <w:rPr>
          <w:rFonts w:ascii="Arial" w:hAnsi="Arial" w:cs="Arial"/>
        </w:rPr>
        <w:t>Francesa</w:t>
      </w:r>
      <w:r w:rsidR="00872345" w:rsidRPr="008A0DD7">
        <w:rPr>
          <w:rFonts w:ascii="Arial" w:hAnsi="Arial" w:cs="Arial"/>
        </w:rPr>
        <w:t xml:space="preserve"> y la República de Colombia sobre </w:t>
      </w:r>
      <w:r w:rsidR="003C3EA2" w:rsidRPr="008A0DD7">
        <w:rPr>
          <w:rFonts w:ascii="Arial" w:hAnsi="Arial" w:cs="Arial"/>
        </w:rPr>
        <w:t xml:space="preserve">Fortalecimiento </w:t>
      </w:r>
      <w:r w:rsidR="00872345" w:rsidRPr="008A0DD7">
        <w:rPr>
          <w:rFonts w:ascii="Arial" w:hAnsi="Arial" w:cs="Arial"/>
        </w:rPr>
        <w:t xml:space="preserve">y Protección </w:t>
      </w:r>
      <w:r w:rsidR="003C3EA2" w:rsidRPr="008A0DD7">
        <w:rPr>
          <w:rFonts w:ascii="Arial" w:hAnsi="Arial" w:cs="Arial"/>
        </w:rPr>
        <w:t xml:space="preserve">Recíprocas </w:t>
      </w:r>
      <w:r w:rsidR="00872345" w:rsidRPr="008A0DD7">
        <w:rPr>
          <w:rFonts w:ascii="Arial" w:hAnsi="Arial" w:cs="Arial"/>
        </w:rPr>
        <w:t>de Inversiones</w:t>
      </w:r>
      <w:r w:rsidRPr="008A0DD7">
        <w:rPr>
          <w:rFonts w:ascii="Arial" w:hAnsi="Arial" w:cs="Arial"/>
        </w:rPr>
        <w:t xml:space="preserve">, impulsará la realización de nuevas inversiones recíprocas y motivará a los inversionistas extranjeros </w:t>
      </w:r>
      <w:r w:rsidR="00140D86" w:rsidRPr="008A0DD7">
        <w:rPr>
          <w:rFonts w:ascii="Arial" w:hAnsi="Arial" w:cs="Arial"/>
        </w:rPr>
        <w:t xml:space="preserve">de esa nacionalidad </w:t>
      </w:r>
      <w:r w:rsidRPr="008A0DD7">
        <w:rPr>
          <w:rFonts w:ascii="Arial" w:hAnsi="Arial" w:cs="Arial"/>
        </w:rPr>
        <w:t xml:space="preserve">a </w:t>
      </w:r>
      <w:r w:rsidR="000D7069" w:rsidRPr="008A0DD7">
        <w:rPr>
          <w:rFonts w:ascii="Arial" w:hAnsi="Arial" w:cs="Arial"/>
        </w:rPr>
        <w:t xml:space="preserve">iniciar negocios y </w:t>
      </w:r>
      <w:r w:rsidRPr="008A0DD7">
        <w:rPr>
          <w:rFonts w:ascii="Arial" w:hAnsi="Arial" w:cs="Arial"/>
        </w:rPr>
        <w:t>permanecer en el país</w:t>
      </w:r>
      <w:r w:rsidR="0096612C" w:rsidRPr="008A0DD7">
        <w:rPr>
          <w:rFonts w:ascii="Arial" w:hAnsi="Arial" w:cs="Arial"/>
        </w:rPr>
        <w:t>, así como para que inversionistas colombianos incursionen en el mercado francés</w:t>
      </w:r>
      <w:r w:rsidR="00D008DA">
        <w:rPr>
          <w:rFonts w:ascii="Arial" w:hAnsi="Arial" w:cs="Arial"/>
        </w:rPr>
        <w:t>.</w:t>
      </w:r>
    </w:p>
    <w:p w14:paraId="146E1E9F" w14:textId="77777777" w:rsidR="006F499F" w:rsidRPr="008A0DD7" w:rsidRDefault="006F499F" w:rsidP="008A0DD7">
      <w:pPr>
        <w:widowControl w:val="0"/>
        <w:adjustRightInd w:val="0"/>
        <w:spacing w:line="276" w:lineRule="auto"/>
        <w:ind w:firstLine="283"/>
        <w:contextualSpacing/>
        <w:jc w:val="both"/>
        <w:rPr>
          <w:rFonts w:ascii="Arial" w:hAnsi="Arial" w:cs="Arial"/>
        </w:rPr>
      </w:pPr>
      <w:r w:rsidRPr="008A0DD7">
        <w:rPr>
          <w:rFonts w:ascii="Arial" w:hAnsi="Arial" w:cs="Arial"/>
        </w:rPr>
        <w:t xml:space="preserve"> </w:t>
      </w:r>
    </w:p>
    <w:p w14:paraId="5F997D0C" w14:textId="77777777" w:rsidR="006F499F" w:rsidRDefault="006F499F" w:rsidP="008A0DD7">
      <w:pPr>
        <w:widowControl w:val="0"/>
        <w:adjustRightInd w:val="0"/>
        <w:spacing w:line="276" w:lineRule="auto"/>
        <w:contextualSpacing/>
        <w:jc w:val="both"/>
        <w:rPr>
          <w:rFonts w:ascii="Arial" w:hAnsi="Arial" w:cs="Arial"/>
        </w:rPr>
      </w:pPr>
      <w:r w:rsidRPr="008A0DD7">
        <w:rPr>
          <w:rFonts w:ascii="Arial" w:hAnsi="Arial" w:cs="Arial"/>
        </w:rPr>
        <w:t>La presente ponencia consta de cuatro partes. En la primera se expone la política pública en materia de inversión extranjera. En la segunda, se destaca la importancia de la inversión extranjera para el desarrollo económico, sustentada en cifras sobre la invers</w:t>
      </w:r>
      <w:r w:rsidR="001F4E4C" w:rsidRPr="008A0DD7">
        <w:rPr>
          <w:rFonts w:ascii="Arial" w:hAnsi="Arial" w:cs="Arial"/>
        </w:rPr>
        <w:t xml:space="preserve">ión extranjera entre Colombia </w:t>
      </w:r>
      <w:r w:rsidR="00BE0EB0" w:rsidRPr="008A0DD7">
        <w:rPr>
          <w:rFonts w:ascii="Arial" w:hAnsi="Arial" w:cs="Arial"/>
        </w:rPr>
        <w:t>y</w:t>
      </w:r>
      <w:r w:rsidR="000D7069" w:rsidRPr="008A0DD7">
        <w:rPr>
          <w:rFonts w:ascii="Arial" w:hAnsi="Arial" w:cs="Arial"/>
        </w:rPr>
        <w:t xml:space="preserve"> </w:t>
      </w:r>
      <w:r w:rsidR="003C3EA2" w:rsidRPr="008A0DD7">
        <w:rPr>
          <w:rFonts w:ascii="Arial" w:hAnsi="Arial" w:cs="Arial"/>
        </w:rPr>
        <w:t>Francia</w:t>
      </w:r>
      <w:r w:rsidRPr="008A0DD7">
        <w:rPr>
          <w:rFonts w:ascii="Arial" w:hAnsi="Arial" w:cs="Arial"/>
        </w:rPr>
        <w:t>. En la tercera, se expone el contenido del Acuerdo y en la cuarta, se presentan las conclusiones.</w:t>
      </w:r>
    </w:p>
    <w:p w14:paraId="58B236A4" w14:textId="77777777" w:rsidR="00B72CC6" w:rsidRDefault="00B72CC6" w:rsidP="008A0DD7">
      <w:pPr>
        <w:widowControl w:val="0"/>
        <w:adjustRightInd w:val="0"/>
        <w:spacing w:line="276" w:lineRule="auto"/>
        <w:contextualSpacing/>
        <w:jc w:val="both"/>
        <w:rPr>
          <w:rFonts w:ascii="Arial" w:hAnsi="Arial" w:cs="Arial"/>
        </w:rPr>
      </w:pPr>
    </w:p>
    <w:p w14:paraId="47E71575" w14:textId="77777777" w:rsidR="00B72CC6" w:rsidRPr="008A0DD7" w:rsidRDefault="00B72CC6" w:rsidP="008A0DD7">
      <w:pPr>
        <w:widowControl w:val="0"/>
        <w:adjustRightInd w:val="0"/>
        <w:spacing w:line="276" w:lineRule="auto"/>
        <w:contextualSpacing/>
        <w:jc w:val="both"/>
        <w:rPr>
          <w:rFonts w:ascii="Arial" w:hAnsi="Arial" w:cs="Arial"/>
        </w:rPr>
      </w:pPr>
    </w:p>
    <w:p w14:paraId="1E5F138C" w14:textId="77777777" w:rsidR="006F499F" w:rsidRPr="008A0DD7" w:rsidRDefault="006F499F" w:rsidP="008A0DD7">
      <w:pPr>
        <w:widowControl w:val="0"/>
        <w:adjustRightInd w:val="0"/>
        <w:spacing w:line="276" w:lineRule="auto"/>
        <w:ind w:firstLine="283"/>
        <w:contextualSpacing/>
        <w:jc w:val="both"/>
        <w:rPr>
          <w:rFonts w:ascii="Arial" w:hAnsi="Arial" w:cs="Arial"/>
        </w:rPr>
      </w:pPr>
    </w:p>
    <w:p w14:paraId="407DA1B3" w14:textId="77777777" w:rsidR="006F499F" w:rsidRPr="008A0DD7" w:rsidRDefault="006F499F" w:rsidP="008A0DD7">
      <w:pPr>
        <w:widowControl w:val="0"/>
        <w:numPr>
          <w:ilvl w:val="0"/>
          <w:numId w:val="9"/>
        </w:numPr>
        <w:tabs>
          <w:tab w:val="clear" w:pos="1003"/>
          <w:tab w:val="num" w:pos="360"/>
        </w:tabs>
        <w:adjustRightInd w:val="0"/>
        <w:spacing w:line="276" w:lineRule="auto"/>
        <w:ind w:left="360"/>
        <w:contextualSpacing/>
        <w:jc w:val="both"/>
        <w:rPr>
          <w:rFonts w:ascii="Arial" w:hAnsi="Arial" w:cs="Arial"/>
          <w:b/>
        </w:rPr>
      </w:pPr>
      <w:r w:rsidRPr="008A0DD7">
        <w:rPr>
          <w:rFonts w:ascii="Arial" w:hAnsi="Arial" w:cs="Arial"/>
          <w:b/>
        </w:rPr>
        <w:t xml:space="preserve">LA POLÍTICA PÚBLICA EN MATERIA DE INVERSIÓN </w:t>
      </w:r>
    </w:p>
    <w:p w14:paraId="2EB12094" w14:textId="77777777" w:rsidR="006F499F" w:rsidRPr="008A0DD7" w:rsidRDefault="006F499F" w:rsidP="008A0DD7">
      <w:pPr>
        <w:widowControl w:val="0"/>
        <w:adjustRightInd w:val="0"/>
        <w:spacing w:line="276" w:lineRule="auto"/>
        <w:ind w:firstLine="283"/>
        <w:contextualSpacing/>
        <w:jc w:val="both"/>
        <w:rPr>
          <w:rFonts w:ascii="Arial" w:hAnsi="Arial" w:cs="Arial"/>
          <w:b/>
        </w:rPr>
      </w:pPr>
    </w:p>
    <w:p w14:paraId="5C3B8B5B" w14:textId="491971FF" w:rsidR="006F499F" w:rsidRPr="008A0DD7" w:rsidRDefault="006F499F" w:rsidP="009D581A">
      <w:pPr>
        <w:widowControl w:val="0"/>
        <w:adjustRightInd w:val="0"/>
        <w:spacing w:line="276" w:lineRule="auto"/>
        <w:contextualSpacing/>
        <w:jc w:val="both"/>
        <w:rPr>
          <w:rFonts w:ascii="Arial" w:hAnsi="Arial" w:cs="Arial"/>
        </w:rPr>
      </w:pPr>
      <w:r w:rsidRPr="008A0DD7">
        <w:rPr>
          <w:rFonts w:ascii="Arial" w:hAnsi="Arial" w:cs="Arial"/>
        </w:rPr>
        <w:lastRenderedPageBreak/>
        <w:t>Este Acuerdo se enmarca dentro de</w:t>
      </w:r>
      <w:r w:rsidR="009D581A">
        <w:rPr>
          <w:rFonts w:ascii="Arial" w:hAnsi="Arial" w:cs="Arial"/>
        </w:rPr>
        <w:t xml:space="preserve"> la estrategia trasversal “</w:t>
      </w:r>
      <w:r w:rsidR="009D581A" w:rsidRPr="009D581A">
        <w:rPr>
          <w:rFonts w:ascii="Arial" w:hAnsi="Arial" w:cs="Arial"/>
        </w:rPr>
        <w:t>Infraestructur</w:t>
      </w:r>
      <w:r w:rsidR="009D581A">
        <w:rPr>
          <w:rFonts w:ascii="Arial" w:hAnsi="Arial" w:cs="Arial"/>
        </w:rPr>
        <w:t>a y competitividad estratégicas”</w:t>
      </w:r>
      <w:r w:rsidR="00010816">
        <w:rPr>
          <w:rFonts w:ascii="Arial" w:hAnsi="Arial" w:cs="Arial"/>
        </w:rPr>
        <w:t xml:space="preserve"> </w:t>
      </w:r>
      <w:r w:rsidR="009D581A">
        <w:rPr>
          <w:rFonts w:ascii="Arial" w:hAnsi="Arial" w:cs="Arial"/>
        </w:rPr>
        <w:t xml:space="preserve">contenida en las Bases </w:t>
      </w:r>
      <w:r w:rsidRPr="008A0DD7">
        <w:rPr>
          <w:rFonts w:ascii="Arial" w:hAnsi="Arial" w:cs="Arial"/>
        </w:rPr>
        <w:t xml:space="preserve">del Plan Nacional de Desarrollo </w:t>
      </w:r>
      <w:r w:rsidR="009D581A" w:rsidRPr="009D581A">
        <w:rPr>
          <w:rFonts w:ascii="Arial" w:hAnsi="Arial" w:cs="Arial"/>
        </w:rPr>
        <w:t xml:space="preserve">2014 - 2018 </w:t>
      </w:r>
      <w:r w:rsidR="009D581A">
        <w:rPr>
          <w:rFonts w:ascii="Arial" w:hAnsi="Arial" w:cs="Arial"/>
        </w:rPr>
        <w:t>"Todos por un nuevo país</w:t>
      </w:r>
      <w:r w:rsidR="00384B4A">
        <w:rPr>
          <w:rFonts w:ascii="Arial" w:hAnsi="Arial" w:cs="Arial"/>
        </w:rPr>
        <w:t>.</w:t>
      </w:r>
      <w:r w:rsidR="009D581A">
        <w:rPr>
          <w:rFonts w:ascii="Arial" w:hAnsi="Arial" w:cs="Arial"/>
        </w:rPr>
        <w:t>"​ De la cual se desprende el objetivo “</w:t>
      </w:r>
      <w:r w:rsidR="009D581A" w:rsidRPr="009D581A">
        <w:rPr>
          <w:rFonts w:ascii="Arial" w:hAnsi="Arial" w:cs="Arial"/>
        </w:rPr>
        <w:t>Incrementar la productividad de las empresas colombianas a partir de la</w:t>
      </w:r>
      <w:r w:rsidR="009D581A">
        <w:rPr>
          <w:rFonts w:ascii="Arial" w:hAnsi="Arial" w:cs="Arial"/>
        </w:rPr>
        <w:t xml:space="preserve"> </w:t>
      </w:r>
      <w:r w:rsidR="009D581A" w:rsidRPr="009D581A">
        <w:rPr>
          <w:rFonts w:ascii="Arial" w:hAnsi="Arial" w:cs="Arial"/>
        </w:rPr>
        <w:t>sofisticación y diversificación del aparato productivo</w:t>
      </w:r>
      <w:r w:rsidR="009D581A">
        <w:rPr>
          <w:rFonts w:ascii="Arial" w:hAnsi="Arial" w:cs="Arial"/>
        </w:rPr>
        <w:t>”</w:t>
      </w:r>
      <w:r w:rsidRPr="008A0DD7">
        <w:rPr>
          <w:rStyle w:val="Refdenotaalpie"/>
          <w:rFonts w:ascii="Arial" w:hAnsi="Arial" w:cs="Arial"/>
        </w:rPr>
        <w:footnoteReference w:id="2"/>
      </w:r>
      <w:r w:rsidR="009D581A">
        <w:rPr>
          <w:rFonts w:ascii="Arial" w:hAnsi="Arial" w:cs="Arial"/>
        </w:rPr>
        <w:t>.</w:t>
      </w:r>
      <w:r w:rsidRPr="008A0DD7">
        <w:rPr>
          <w:rFonts w:ascii="Arial" w:hAnsi="Arial" w:cs="Arial"/>
        </w:rPr>
        <w:t xml:space="preserve"> </w:t>
      </w:r>
    </w:p>
    <w:p w14:paraId="735E07BC" w14:textId="77777777" w:rsidR="006F499F" w:rsidRPr="008A0DD7" w:rsidRDefault="006F499F" w:rsidP="008A0DD7">
      <w:pPr>
        <w:widowControl w:val="0"/>
        <w:adjustRightInd w:val="0"/>
        <w:spacing w:line="276" w:lineRule="auto"/>
        <w:contextualSpacing/>
        <w:jc w:val="both"/>
        <w:rPr>
          <w:rFonts w:ascii="Arial" w:hAnsi="Arial" w:cs="Arial"/>
        </w:rPr>
      </w:pPr>
    </w:p>
    <w:p w14:paraId="795BA3CA" w14:textId="1C26E9BF" w:rsidR="006F499F" w:rsidRPr="008A0DD7" w:rsidRDefault="00010816" w:rsidP="008A0DD7">
      <w:pPr>
        <w:widowControl w:val="0"/>
        <w:adjustRightInd w:val="0"/>
        <w:spacing w:line="276" w:lineRule="auto"/>
        <w:contextualSpacing/>
        <w:jc w:val="both"/>
        <w:rPr>
          <w:rFonts w:ascii="Arial" w:hAnsi="Arial" w:cs="Arial"/>
        </w:rPr>
      </w:pPr>
      <w:r>
        <w:rPr>
          <w:rFonts w:ascii="Arial" w:hAnsi="Arial" w:cs="Arial"/>
        </w:rPr>
        <w:t>No obstante</w:t>
      </w:r>
      <w:r w:rsidR="008C5285" w:rsidRPr="008A0DD7">
        <w:rPr>
          <w:rFonts w:ascii="Arial" w:hAnsi="Arial" w:cs="Arial"/>
        </w:rPr>
        <w:t>,</w:t>
      </w:r>
      <w:r w:rsidR="006F499F" w:rsidRPr="008A0DD7">
        <w:rPr>
          <w:rFonts w:ascii="Arial" w:hAnsi="Arial" w:cs="Arial"/>
        </w:rPr>
        <w:t xml:space="preserve"> el interés por la atracción de inversión extranjera al país no se limita al Plan de Desarrollo </w:t>
      </w:r>
      <w:r w:rsidR="008C5285" w:rsidRPr="008A0DD7">
        <w:rPr>
          <w:rFonts w:ascii="Arial" w:hAnsi="Arial" w:cs="Arial"/>
        </w:rPr>
        <w:t>201</w:t>
      </w:r>
      <w:r w:rsidR="001B59D3">
        <w:rPr>
          <w:rFonts w:ascii="Arial" w:hAnsi="Arial" w:cs="Arial"/>
        </w:rPr>
        <w:t>4</w:t>
      </w:r>
      <w:r w:rsidR="008C5285" w:rsidRPr="008A0DD7">
        <w:rPr>
          <w:rFonts w:ascii="Arial" w:hAnsi="Arial" w:cs="Arial"/>
        </w:rPr>
        <w:t>-201</w:t>
      </w:r>
      <w:r w:rsidR="001B59D3">
        <w:rPr>
          <w:rFonts w:ascii="Arial" w:hAnsi="Arial" w:cs="Arial"/>
        </w:rPr>
        <w:t>8</w:t>
      </w:r>
      <w:r w:rsidR="006F499F" w:rsidRPr="008A0DD7">
        <w:rPr>
          <w:rFonts w:ascii="Arial" w:hAnsi="Arial" w:cs="Arial"/>
        </w:rPr>
        <w:t xml:space="preserve"> Se trata de una política consistente que se remonta al Plan de Desarrollo </w:t>
      </w:r>
      <w:r w:rsidR="00BA49FB" w:rsidRPr="008A0DD7">
        <w:rPr>
          <w:rFonts w:ascii="Arial" w:hAnsi="Arial" w:cs="Arial"/>
        </w:rPr>
        <w:t xml:space="preserve">2002-2006 </w:t>
      </w:r>
      <w:r w:rsidR="006F499F" w:rsidRPr="008A0DD7">
        <w:rPr>
          <w:rFonts w:ascii="Arial" w:hAnsi="Arial" w:cs="Arial"/>
        </w:rPr>
        <w:t>“Hacia un Estado Comunitario”, en el que se planteó la suscripción de tratados bilaterales de inversión como política pública encaminada al desarrollo económico.</w:t>
      </w:r>
    </w:p>
    <w:p w14:paraId="4BA77D2F" w14:textId="77777777" w:rsidR="00563B7B" w:rsidRPr="008A0DD7" w:rsidRDefault="00563B7B" w:rsidP="008A0DD7">
      <w:pPr>
        <w:widowControl w:val="0"/>
        <w:adjustRightInd w:val="0"/>
        <w:spacing w:line="276" w:lineRule="auto"/>
        <w:contextualSpacing/>
        <w:jc w:val="both"/>
        <w:rPr>
          <w:rFonts w:ascii="Arial" w:hAnsi="Arial" w:cs="Arial"/>
        </w:rPr>
      </w:pPr>
    </w:p>
    <w:p w14:paraId="737A5734" w14:textId="77777777" w:rsidR="006F499F" w:rsidRPr="008A0DD7" w:rsidRDefault="006F499F" w:rsidP="008A0DD7">
      <w:pPr>
        <w:widowControl w:val="0"/>
        <w:adjustRightInd w:val="0"/>
        <w:spacing w:line="276" w:lineRule="auto"/>
        <w:contextualSpacing/>
        <w:jc w:val="both"/>
        <w:rPr>
          <w:rFonts w:ascii="Arial" w:hAnsi="Arial" w:cs="Arial"/>
        </w:rPr>
      </w:pPr>
      <w:r w:rsidRPr="008A0DD7">
        <w:rPr>
          <w:rFonts w:ascii="Arial" w:hAnsi="Arial" w:cs="Arial"/>
        </w:rPr>
        <w:t>La relación positiva entre los Acuerdos de Inversión suscritos con países altamente exportadores de capital</w:t>
      </w:r>
      <w:r w:rsidR="00AD4303" w:rsidRPr="008A0DD7">
        <w:rPr>
          <w:rFonts w:ascii="Arial" w:hAnsi="Arial" w:cs="Arial"/>
        </w:rPr>
        <w:t>, como Francia</w:t>
      </w:r>
      <w:r w:rsidR="00BA49FB" w:rsidRPr="008A0DD7">
        <w:rPr>
          <w:rFonts w:ascii="Arial" w:hAnsi="Arial" w:cs="Arial"/>
        </w:rPr>
        <w:t>,</w:t>
      </w:r>
      <w:r w:rsidRPr="008A0DD7">
        <w:rPr>
          <w:rFonts w:ascii="Arial" w:hAnsi="Arial" w:cs="Arial"/>
        </w:rPr>
        <w:t xml:space="preserve"> y el aumento de los flujos de inversión extranjera directa hacia un país</w:t>
      </w:r>
      <w:r w:rsidR="00B27A00" w:rsidRPr="008A0DD7">
        <w:rPr>
          <w:rFonts w:ascii="Arial" w:hAnsi="Arial" w:cs="Arial"/>
        </w:rPr>
        <w:t>,</w:t>
      </w:r>
      <w:r w:rsidRPr="008A0DD7">
        <w:rPr>
          <w:rFonts w:ascii="Arial" w:hAnsi="Arial" w:cs="Arial"/>
        </w:rPr>
        <w:t xml:space="preserve"> ha sido analizada en estudios econométricos</w:t>
      </w:r>
      <w:r w:rsidRPr="008A0DD7">
        <w:rPr>
          <w:rStyle w:val="Refdenotaalpie"/>
          <w:rFonts w:ascii="Arial" w:hAnsi="Arial" w:cs="Arial"/>
        </w:rPr>
        <w:footnoteReference w:id="3"/>
      </w:r>
      <w:r w:rsidR="00563B7B" w:rsidRPr="008A0DD7">
        <w:rPr>
          <w:rFonts w:ascii="Arial" w:hAnsi="Arial" w:cs="Arial"/>
        </w:rPr>
        <w:t xml:space="preserve"> permitiendo</w:t>
      </w:r>
      <w:r w:rsidRPr="008A0DD7">
        <w:rPr>
          <w:rFonts w:ascii="Arial" w:hAnsi="Arial" w:cs="Arial"/>
        </w:rPr>
        <w:t xml:space="preserve"> concluir que este tipo</w:t>
      </w:r>
      <w:r w:rsidR="00BA49FB" w:rsidRPr="008A0DD7">
        <w:rPr>
          <w:rFonts w:ascii="Arial" w:hAnsi="Arial" w:cs="Arial"/>
        </w:rPr>
        <w:t xml:space="preserve"> de acuerdos no só</w:t>
      </w:r>
      <w:r w:rsidRPr="008A0DD7">
        <w:rPr>
          <w:rFonts w:ascii="Arial" w:hAnsi="Arial" w:cs="Arial"/>
        </w:rPr>
        <w:t>lo son instrumentos importantes para el desarrollo económico del país, de conformidad con lo previsto en</w:t>
      </w:r>
      <w:r w:rsidR="00563B7B" w:rsidRPr="008A0DD7">
        <w:rPr>
          <w:rFonts w:ascii="Arial" w:hAnsi="Arial" w:cs="Arial"/>
        </w:rPr>
        <w:t xml:space="preserve"> el Plan Nacional de Desarrollo, </w:t>
      </w:r>
      <w:r w:rsidR="00BA49FB" w:rsidRPr="008A0DD7">
        <w:rPr>
          <w:rFonts w:ascii="Arial" w:hAnsi="Arial" w:cs="Arial"/>
        </w:rPr>
        <w:t>sino que</w:t>
      </w:r>
      <w:r w:rsidR="00563B7B" w:rsidRPr="008A0DD7">
        <w:rPr>
          <w:rFonts w:ascii="Arial" w:hAnsi="Arial" w:cs="Arial"/>
        </w:rPr>
        <w:t xml:space="preserve"> a</w:t>
      </w:r>
      <w:r w:rsidRPr="008A0DD7">
        <w:rPr>
          <w:rFonts w:ascii="Arial" w:hAnsi="Arial" w:cs="Arial"/>
        </w:rPr>
        <w:t xml:space="preserve">dicionalmente,  permiten proteger las inversiones nacionales en el extranjero. </w:t>
      </w:r>
    </w:p>
    <w:p w14:paraId="37704BA5" w14:textId="77777777" w:rsidR="006F499F" w:rsidRPr="008A0DD7" w:rsidRDefault="006F499F" w:rsidP="008A0DD7">
      <w:pPr>
        <w:widowControl w:val="0"/>
        <w:adjustRightInd w:val="0"/>
        <w:spacing w:line="276" w:lineRule="auto"/>
        <w:ind w:firstLine="283"/>
        <w:contextualSpacing/>
        <w:jc w:val="both"/>
        <w:rPr>
          <w:rFonts w:ascii="Arial" w:hAnsi="Arial" w:cs="Arial"/>
        </w:rPr>
      </w:pPr>
    </w:p>
    <w:p w14:paraId="6A12C631" w14:textId="77777777" w:rsidR="006F499F" w:rsidRPr="008A0DD7" w:rsidRDefault="006F499F" w:rsidP="008A0DD7">
      <w:pPr>
        <w:autoSpaceDE w:val="0"/>
        <w:autoSpaceDN w:val="0"/>
        <w:adjustRightInd w:val="0"/>
        <w:spacing w:line="276" w:lineRule="auto"/>
        <w:contextualSpacing/>
        <w:jc w:val="both"/>
        <w:rPr>
          <w:rFonts w:ascii="Arial" w:hAnsi="Arial" w:cs="Arial"/>
        </w:rPr>
      </w:pPr>
      <w:r w:rsidRPr="008A0DD7">
        <w:rPr>
          <w:rFonts w:ascii="Arial" w:hAnsi="Arial" w:cs="Arial"/>
        </w:rPr>
        <w:t>Siguiendo estas directrices, el Consejo Supe</w:t>
      </w:r>
      <w:r w:rsidR="006B76AE" w:rsidRPr="008A0DD7">
        <w:rPr>
          <w:rFonts w:ascii="Arial" w:hAnsi="Arial" w:cs="Arial"/>
        </w:rPr>
        <w:t>rior de Comercio Exterior, en sesió</w:t>
      </w:r>
      <w:r w:rsidRPr="008A0DD7">
        <w:rPr>
          <w:rFonts w:ascii="Arial" w:hAnsi="Arial" w:cs="Arial"/>
        </w:rPr>
        <w:t xml:space="preserve">n </w:t>
      </w:r>
      <w:r w:rsidR="004B75DF" w:rsidRPr="008A0DD7">
        <w:rPr>
          <w:rFonts w:ascii="Arial" w:hAnsi="Arial" w:cs="Arial"/>
        </w:rPr>
        <w:t>N° 81 del 27 de marzo de 2007</w:t>
      </w:r>
      <w:r w:rsidR="00BA49FB" w:rsidRPr="008A0DD7">
        <w:rPr>
          <w:rFonts w:ascii="Arial" w:hAnsi="Arial" w:cs="Arial"/>
        </w:rPr>
        <w:t>,</w:t>
      </w:r>
      <w:r w:rsidRPr="008A0DD7">
        <w:rPr>
          <w:rFonts w:ascii="Arial" w:hAnsi="Arial" w:cs="Arial"/>
        </w:rPr>
        <w:t xml:space="preserve"> determinó los lineamientos a seguir en materia de negociaciones </w:t>
      </w:r>
      <w:r w:rsidR="00C72CFA" w:rsidRPr="008A0DD7">
        <w:rPr>
          <w:rFonts w:ascii="Arial" w:hAnsi="Arial" w:cs="Arial"/>
        </w:rPr>
        <w:t xml:space="preserve">comerciales y </w:t>
      </w:r>
      <w:r w:rsidRPr="008A0DD7">
        <w:rPr>
          <w:rFonts w:ascii="Arial" w:hAnsi="Arial" w:cs="Arial"/>
        </w:rPr>
        <w:t>de inversión,</w:t>
      </w:r>
      <w:r w:rsidR="00C72CFA" w:rsidRPr="008A0DD7">
        <w:rPr>
          <w:rFonts w:ascii="Arial" w:hAnsi="Arial" w:cs="Arial"/>
        </w:rPr>
        <w:t xml:space="preserve"> </w:t>
      </w:r>
      <w:r w:rsidRPr="008A0DD7">
        <w:rPr>
          <w:rFonts w:ascii="Arial" w:hAnsi="Arial" w:cs="Arial"/>
        </w:rPr>
        <w:t>privilegiando la</w:t>
      </w:r>
      <w:r w:rsidR="00140D86" w:rsidRPr="008A0DD7">
        <w:rPr>
          <w:rFonts w:ascii="Arial" w:hAnsi="Arial" w:cs="Arial"/>
        </w:rPr>
        <w:t xml:space="preserve"> búsqueda de acuerdos</w:t>
      </w:r>
      <w:r w:rsidRPr="008A0DD7">
        <w:rPr>
          <w:rFonts w:ascii="Arial" w:hAnsi="Arial" w:cs="Arial"/>
        </w:rPr>
        <w:t xml:space="preserve"> y en consecuencia, el</w:t>
      </w:r>
      <w:r w:rsidR="004B75DF" w:rsidRPr="008A0DD7">
        <w:rPr>
          <w:rFonts w:ascii="Arial" w:hAnsi="Arial" w:cs="Arial"/>
        </w:rPr>
        <w:t xml:space="preserve"> fortalecimiento de relaciones</w:t>
      </w:r>
      <w:r w:rsidRPr="008A0DD7">
        <w:rPr>
          <w:rFonts w:ascii="Arial" w:hAnsi="Arial" w:cs="Arial"/>
        </w:rPr>
        <w:t xml:space="preserve"> co</w:t>
      </w:r>
      <w:r w:rsidR="00140D86" w:rsidRPr="008A0DD7">
        <w:rPr>
          <w:rFonts w:ascii="Arial" w:hAnsi="Arial" w:cs="Arial"/>
        </w:rPr>
        <w:t>n aquellos países que cumplen</w:t>
      </w:r>
      <w:r w:rsidRPr="008A0DD7">
        <w:rPr>
          <w:rFonts w:ascii="Arial" w:hAnsi="Arial" w:cs="Arial"/>
        </w:rPr>
        <w:t xml:space="preserve"> una serie de </w:t>
      </w:r>
      <w:r w:rsidR="00C72CFA" w:rsidRPr="008A0DD7">
        <w:rPr>
          <w:rFonts w:ascii="Arial" w:hAnsi="Arial" w:cs="Arial"/>
        </w:rPr>
        <w:t>criterios</w:t>
      </w:r>
      <w:r w:rsidR="00650BB4" w:rsidRPr="008A0DD7">
        <w:rPr>
          <w:rFonts w:ascii="Arial" w:hAnsi="Arial" w:cs="Arial"/>
        </w:rPr>
        <w:t xml:space="preserve">, donde se </w:t>
      </w:r>
      <w:r w:rsidR="000D7069" w:rsidRPr="008A0DD7">
        <w:rPr>
          <w:rFonts w:ascii="Arial" w:hAnsi="Arial" w:cs="Arial"/>
        </w:rPr>
        <w:t>estableció</w:t>
      </w:r>
      <w:r w:rsidR="00C72CFA" w:rsidRPr="008A0DD7">
        <w:rPr>
          <w:rFonts w:ascii="Arial" w:hAnsi="Arial" w:cs="Arial"/>
        </w:rPr>
        <w:t xml:space="preserve"> a</w:t>
      </w:r>
      <w:r w:rsidR="00140D86" w:rsidRPr="008A0DD7">
        <w:rPr>
          <w:rFonts w:ascii="Arial" w:hAnsi="Arial" w:cs="Arial"/>
        </w:rPr>
        <w:t xml:space="preserve"> </w:t>
      </w:r>
      <w:r w:rsidR="00AD4303" w:rsidRPr="008A0DD7">
        <w:rPr>
          <w:rFonts w:ascii="Arial" w:hAnsi="Arial" w:cs="Arial"/>
        </w:rPr>
        <w:t>Francia</w:t>
      </w:r>
      <w:r w:rsidR="000D7069" w:rsidRPr="008A0DD7">
        <w:rPr>
          <w:rFonts w:ascii="Arial" w:hAnsi="Arial" w:cs="Arial"/>
        </w:rPr>
        <w:t xml:space="preserve"> </w:t>
      </w:r>
      <w:r w:rsidR="00C61299" w:rsidRPr="008A0DD7">
        <w:rPr>
          <w:rFonts w:ascii="Arial" w:hAnsi="Arial" w:cs="Arial"/>
        </w:rPr>
        <w:t>como un país prioritario</w:t>
      </w:r>
      <w:r w:rsidRPr="008A0DD7">
        <w:rPr>
          <w:rFonts w:ascii="Arial" w:hAnsi="Arial" w:cs="Arial"/>
        </w:rPr>
        <w:t xml:space="preserve"> </w:t>
      </w:r>
      <w:r w:rsidR="004B75DF" w:rsidRPr="008A0DD7">
        <w:rPr>
          <w:rFonts w:ascii="Arial" w:hAnsi="Arial" w:cs="Arial"/>
        </w:rPr>
        <w:t xml:space="preserve">tanto </w:t>
      </w:r>
      <w:r w:rsidR="00C72CFA" w:rsidRPr="008A0DD7">
        <w:rPr>
          <w:rFonts w:ascii="Arial" w:hAnsi="Arial" w:cs="Arial"/>
        </w:rPr>
        <w:t>para la</w:t>
      </w:r>
      <w:r w:rsidRPr="008A0DD7">
        <w:rPr>
          <w:rFonts w:ascii="Arial" w:hAnsi="Arial" w:cs="Arial"/>
        </w:rPr>
        <w:t xml:space="preserve"> suscripción de Acuerdos </w:t>
      </w:r>
      <w:r w:rsidR="00C72CFA" w:rsidRPr="008A0DD7">
        <w:rPr>
          <w:rFonts w:ascii="Arial" w:hAnsi="Arial" w:cs="Arial"/>
        </w:rPr>
        <w:t>Internacionales</w:t>
      </w:r>
      <w:r w:rsidR="004B75DF" w:rsidRPr="008A0DD7">
        <w:rPr>
          <w:rFonts w:ascii="Arial" w:hAnsi="Arial" w:cs="Arial"/>
        </w:rPr>
        <w:t xml:space="preserve"> de Inversión, como para </w:t>
      </w:r>
      <w:r w:rsidR="000D7069" w:rsidRPr="008A0DD7">
        <w:rPr>
          <w:rFonts w:ascii="Arial" w:hAnsi="Arial" w:cs="Arial"/>
        </w:rPr>
        <w:t>las ne</w:t>
      </w:r>
      <w:r w:rsidR="004B75DF" w:rsidRPr="008A0DD7">
        <w:rPr>
          <w:rFonts w:ascii="Arial" w:hAnsi="Arial" w:cs="Arial"/>
        </w:rPr>
        <w:t>gociaciones Comerciales</w:t>
      </w:r>
      <w:r w:rsidR="000D7069" w:rsidRPr="008A0DD7">
        <w:rPr>
          <w:rFonts w:ascii="Arial" w:hAnsi="Arial" w:cs="Arial"/>
        </w:rPr>
        <w:t xml:space="preserve"> d</w:t>
      </w:r>
      <w:r w:rsidR="004B75DF" w:rsidRPr="008A0DD7">
        <w:rPr>
          <w:rFonts w:ascii="Arial" w:hAnsi="Arial" w:cs="Arial"/>
        </w:rPr>
        <w:t>el Gobierno</w:t>
      </w:r>
      <w:r w:rsidR="000D7069" w:rsidRPr="008A0DD7">
        <w:rPr>
          <w:rFonts w:ascii="Arial" w:hAnsi="Arial" w:cs="Arial"/>
        </w:rPr>
        <w:t>, ocupando el</w:t>
      </w:r>
      <w:r w:rsidR="00650BB4" w:rsidRPr="008A0DD7">
        <w:rPr>
          <w:rFonts w:ascii="Arial" w:hAnsi="Arial" w:cs="Arial"/>
        </w:rPr>
        <w:t xml:space="preserve"> puesto No. 9</w:t>
      </w:r>
      <w:r w:rsidR="000D7069" w:rsidRPr="008A0DD7">
        <w:rPr>
          <w:rFonts w:ascii="Arial" w:hAnsi="Arial" w:cs="Arial"/>
        </w:rPr>
        <w:t xml:space="preserve"> dentro de 20 países</w:t>
      </w:r>
      <w:r w:rsidR="004B75DF" w:rsidRPr="008A0DD7">
        <w:rPr>
          <w:rFonts w:ascii="Arial" w:hAnsi="Arial" w:cs="Arial"/>
        </w:rPr>
        <w:t>.</w:t>
      </w:r>
    </w:p>
    <w:p w14:paraId="6D4A2A0D" w14:textId="77777777" w:rsidR="006F499F" w:rsidRPr="008A0DD7" w:rsidRDefault="006F499F" w:rsidP="008A0DD7">
      <w:pPr>
        <w:widowControl w:val="0"/>
        <w:adjustRightInd w:val="0"/>
        <w:spacing w:line="276" w:lineRule="auto"/>
        <w:contextualSpacing/>
        <w:jc w:val="both"/>
        <w:rPr>
          <w:rFonts w:ascii="Arial" w:hAnsi="Arial" w:cs="Arial"/>
        </w:rPr>
      </w:pPr>
    </w:p>
    <w:p w14:paraId="513C3646" w14:textId="77777777" w:rsidR="000F67B5" w:rsidRPr="008A0DD7" w:rsidRDefault="00140D86" w:rsidP="008A0DD7">
      <w:pPr>
        <w:widowControl w:val="0"/>
        <w:adjustRightInd w:val="0"/>
        <w:spacing w:line="276" w:lineRule="auto"/>
        <w:contextualSpacing/>
        <w:jc w:val="both"/>
        <w:rPr>
          <w:rFonts w:ascii="Arial" w:hAnsi="Arial" w:cs="Arial"/>
        </w:rPr>
      </w:pPr>
      <w:r w:rsidRPr="008A0DD7">
        <w:rPr>
          <w:rFonts w:ascii="Arial" w:hAnsi="Arial" w:cs="Arial"/>
        </w:rPr>
        <w:t>En consecuencia, l</w:t>
      </w:r>
      <w:r w:rsidR="006F499F" w:rsidRPr="008A0DD7">
        <w:rPr>
          <w:rFonts w:ascii="Arial" w:hAnsi="Arial" w:cs="Arial"/>
        </w:rPr>
        <w:t>a</w:t>
      </w:r>
      <w:r w:rsidR="00563B7B" w:rsidRPr="008A0DD7">
        <w:rPr>
          <w:rFonts w:ascii="Arial" w:hAnsi="Arial" w:cs="Arial"/>
        </w:rPr>
        <w:t xml:space="preserve"> ratificación del Tratado</w:t>
      </w:r>
      <w:r w:rsidRPr="008A0DD7">
        <w:rPr>
          <w:rFonts w:ascii="Arial" w:hAnsi="Arial" w:cs="Arial"/>
        </w:rPr>
        <w:t xml:space="preserve"> de Inversión entre Colombia y </w:t>
      </w:r>
      <w:r w:rsidR="0037503A" w:rsidRPr="008A0DD7">
        <w:rPr>
          <w:rFonts w:ascii="Arial" w:hAnsi="Arial" w:cs="Arial"/>
        </w:rPr>
        <w:t>Francia</w:t>
      </w:r>
      <w:r w:rsidR="006F499F" w:rsidRPr="008A0DD7">
        <w:rPr>
          <w:rFonts w:ascii="Arial" w:hAnsi="Arial" w:cs="Arial"/>
        </w:rPr>
        <w:t xml:space="preserve"> hace parte </w:t>
      </w:r>
      <w:r w:rsidRPr="008A0DD7">
        <w:rPr>
          <w:rFonts w:ascii="Arial" w:hAnsi="Arial" w:cs="Arial"/>
        </w:rPr>
        <w:t>de una estrategia coherente de inserción del país en la economía mundial</w:t>
      </w:r>
      <w:r w:rsidR="004B75DF" w:rsidRPr="008A0DD7">
        <w:rPr>
          <w:rFonts w:ascii="Arial" w:hAnsi="Arial" w:cs="Arial"/>
        </w:rPr>
        <w:t xml:space="preserve">, </w:t>
      </w:r>
      <w:r w:rsidR="006E09D0" w:rsidRPr="008A0DD7">
        <w:rPr>
          <w:rFonts w:ascii="Arial" w:hAnsi="Arial" w:cs="Arial"/>
        </w:rPr>
        <w:t xml:space="preserve">pues crea una atmósfera propicia para que empresarios colombianos busquen nuevos nichos de mercado en </w:t>
      </w:r>
      <w:r w:rsidR="0037503A" w:rsidRPr="008A0DD7">
        <w:rPr>
          <w:rFonts w:ascii="Arial" w:hAnsi="Arial" w:cs="Arial"/>
        </w:rPr>
        <w:t>Francia</w:t>
      </w:r>
      <w:r w:rsidR="006E09D0" w:rsidRPr="008A0DD7">
        <w:rPr>
          <w:rFonts w:ascii="Arial" w:hAnsi="Arial" w:cs="Arial"/>
        </w:rPr>
        <w:t xml:space="preserve"> </w:t>
      </w:r>
      <w:r w:rsidRPr="008A0DD7">
        <w:rPr>
          <w:rFonts w:ascii="Arial" w:hAnsi="Arial" w:cs="Arial"/>
        </w:rPr>
        <w:t xml:space="preserve">y </w:t>
      </w:r>
      <w:r w:rsidR="000F67B5" w:rsidRPr="008A0DD7">
        <w:rPr>
          <w:rFonts w:ascii="Arial" w:hAnsi="Arial" w:cs="Arial"/>
        </w:rPr>
        <w:t>contribuye a que Colombia se convierta en un actor importante en materia de atracción de flujos de capital. El esperado incremento de la inversión extranjera tendrá efectos positivos en el crecimiento económico</w:t>
      </w:r>
      <w:r w:rsidR="00C12BB2" w:rsidRPr="008A0DD7">
        <w:rPr>
          <w:rFonts w:ascii="Arial" w:hAnsi="Arial" w:cs="Arial"/>
        </w:rPr>
        <w:t xml:space="preserve"> y</w:t>
      </w:r>
      <w:r w:rsidR="004F45D5" w:rsidRPr="008A0DD7">
        <w:rPr>
          <w:rFonts w:ascii="Arial" w:hAnsi="Arial" w:cs="Arial"/>
        </w:rPr>
        <w:t xml:space="preserve"> la generación de empleo</w:t>
      </w:r>
      <w:r w:rsidR="00C12BB2" w:rsidRPr="008A0DD7">
        <w:rPr>
          <w:rFonts w:ascii="Arial" w:hAnsi="Arial" w:cs="Arial"/>
        </w:rPr>
        <w:t>.</w:t>
      </w:r>
      <w:r w:rsidR="004B75DF" w:rsidRPr="008A0DD7">
        <w:rPr>
          <w:rFonts w:ascii="Arial" w:hAnsi="Arial" w:cs="Arial"/>
        </w:rPr>
        <w:t xml:space="preserve"> </w:t>
      </w:r>
    </w:p>
    <w:p w14:paraId="0DFAF785" w14:textId="77777777" w:rsidR="006F499F" w:rsidRPr="008A0DD7" w:rsidRDefault="006F499F" w:rsidP="008A0DD7">
      <w:pPr>
        <w:widowControl w:val="0"/>
        <w:adjustRightInd w:val="0"/>
        <w:spacing w:line="276" w:lineRule="auto"/>
        <w:ind w:left="643"/>
        <w:contextualSpacing/>
        <w:jc w:val="both"/>
        <w:rPr>
          <w:rFonts w:ascii="Arial" w:hAnsi="Arial" w:cs="Arial"/>
          <w:b/>
          <w:highlight w:val="yellow"/>
        </w:rPr>
      </w:pPr>
      <w:r w:rsidRPr="008A0DD7">
        <w:rPr>
          <w:rFonts w:ascii="Arial" w:hAnsi="Arial" w:cs="Arial"/>
          <w:b/>
          <w:highlight w:val="yellow"/>
        </w:rPr>
        <w:t xml:space="preserve"> </w:t>
      </w:r>
    </w:p>
    <w:p w14:paraId="6FF665DB" w14:textId="77777777" w:rsidR="006F499F" w:rsidRPr="008A0DD7" w:rsidRDefault="006F499F" w:rsidP="008A0DD7">
      <w:pPr>
        <w:widowControl w:val="0"/>
        <w:numPr>
          <w:ilvl w:val="0"/>
          <w:numId w:val="9"/>
        </w:numPr>
        <w:tabs>
          <w:tab w:val="clear" w:pos="1003"/>
          <w:tab w:val="num" w:pos="360"/>
        </w:tabs>
        <w:adjustRightInd w:val="0"/>
        <w:spacing w:line="276" w:lineRule="auto"/>
        <w:ind w:left="360"/>
        <w:contextualSpacing/>
        <w:jc w:val="both"/>
        <w:rPr>
          <w:rFonts w:ascii="Arial" w:hAnsi="Arial" w:cs="Arial"/>
          <w:b/>
        </w:rPr>
      </w:pPr>
      <w:r w:rsidRPr="008A0DD7">
        <w:rPr>
          <w:rFonts w:ascii="Arial" w:hAnsi="Arial" w:cs="Arial"/>
          <w:b/>
        </w:rPr>
        <w:t xml:space="preserve">IMPORTANCIA DEL ACUERDO PARA COLOMBIA </w:t>
      </w:r>
    </w:p>
    <w:p w14:paraId="5AAE79C5" w14:textId="77777777" w:rsidR="006F499F" w:rsidRPr="008A0DD7" w:rsidRDefault="006F499F" w:rsidP="008A0DD7">
      <w:pPr>
        <w:widowControl w:val="0"/>
        <w:adjustRightInd w:val="0"/>
        <w:spacing w:line="276" w:lineRule="auto"/>
        <w:contextualSpacing/>
        <w:jc w:val="both"/>
        <w:rPr>
          <w:rFonts w:ascii="Arial" w:hAnsi="Arial" w:cs="Arial"/>
          <w:b/>
          <w:bCs/>
        </w:rPr>
      </w:pPr>
    </w:p>
    <w:p w14:paraId="7282541A" w14:textId="77777777" w:rsidR="006F499F" w:rsidRPr="008A0DD7" w:rsidRDefault="006F499F" w:rsidP="008A0DD7">
      <w:pPr>
        <w:widowControl w:val="0"/>
        <w:adjustRightInd w:val="0"/>
        <w:spacing w:line="276" w:lineRule="auto"/>
        <w:contextualSpacing/>
        <w:jc w:val="both"/>
        <w:rPr>
          <w:rFonts w:ascii="Arial" w:hAnsi="Arial" w:cs="Arial"/>
          <w:bCs/>
          <w:u w:val="single"/>
        </w:rPr>
      </w:pPr>
      <w:r w:rsidRPr="008A0DD7">
        <w:rPr>
          <w:rFonts w:ascii="Arial" w:hAnsi="Arial" w:cs="Arial"/>
          <w:bCs/>
          <w:u w:val="single"/>
        </w:rPr>
        <w:t>¿Por qué es importante la inversión extranjera para Colombia?</w:t>
      </w:r>
    </w:p>
    <w:p w14:paraId="0CE16BF9" w14:textId="77777777" w:rsidR="006F499F" w:rsidRPr="008A0DD7" w:rsidRDefault="006F499F" w:rsidP="008A0DD7">
      <w:pPr>
        <w:widowControl w:val="0"/>
        <w:adjustRightInd w:val="0"/>
        <w:spacing w:line="276" w:lineRule="auto"/>
        <w:contextualSpacing/>
        <w:jc w:val="both"/>
        <w:rPr>
          <w:rFonts w:ascii="Arial" w:hAnsi="Arial" w:cs="Arial"/>
          <w:bCs/>
        </w:rPr>
      </w:pPr>
    </w:p>
    <w:p w14:paraId="3EF7F31E" w14:textId="77777777" w:rsidR="006F499F" w:rsidRPr="008A0DD7" w:rsidRDefault="006F499F" w:rsidP="008A0DD7">
      <w:pPr>
        <w:widowControl w:val="0"/>
        <w:adjustRightInd w:val="0"/>
        <w:spacing w:line="276" w:lineRule="auto"/>
        <w:contextualSpacing/>
        <w:jc w:val="both"/>
        <w:rPr>
          <w:rFonts w:ascii="Arial" w:hAnsi="Arial" w:cs="Arial"/>
        </w:rPr>
      </w:pPr>
      <w:r w:rsidRPr="008A0DD7">
        <w:rPr>
          <w:rFonts w:ascii="Arial" w:hAnsi="Arial" w:cs="Arial"/>
        </w:rPr>
        <w:t xml:space="preserve">El proceso de globalización económica en que se encuentran inmersos todos los países acentúa la importancia de integrar en forma activa las economías de los </w:t>
      </w:r>
      <w:r w:rsidRPr="008A0DD7">
        <w:rPr>
          <w:rFonts w:ascii="Arial" w:hAnsi="Arial" w:cs="Arial"/>
        </w:rPr>
        <w:lastRenderedPageBreak/>
        <w:t xml:space="preserve">países en vías de desarrollo a la economía internacional. A su vez, la inversión extranjera directa </w:t>
      </w:r>
      <w:r w:rsidR="000826BA" w:rsidRPr="008A0DD7">
        <w:rPr>
          <w:rFonts w:ascii="Arial" w:hAnsi="Arial" w:cs="Arial"/>
        </w:rPr>
        <w:t xml:space="preserve">(IED) </w:t>
      </w:r>
      <w:r w:rsidRPr="008A0DD7">
        <w:rPr>
          <w:rFonts w:ascii="Arial" w:hAnsi="Arial" w:cs="Arial"/>
        </w:rPr>
        <w:t>día a día se consolida como la fuente más dinámica de recursos para financiar el crecimiento económico de los países en vías de desarrollo. Esto se debe a que la inversión extranjera puede contribuir al desarrollo de un país al complementar la inversión doméstica, aumentar la base impositiva, fortalecer los lazos de comercio y la capacidad exportadora, generar transferencias de tecnología, difundir habilidades y conocimient</w:t>
      </w:r>
      <w:r w:rsidR="006B0B51" w:rsidRPr="008A0DD7">
        <w:rPr>
          <w:rFonts w:ascii="Arial" w:hAnsi="Arial" w:cs="Arial"/>
        </w:rPr>
        <w:t>os especializados y se constituya</w:t>
      </w:r>
      <w:r w:rsidRPr="008A0DD7">
        <w:rPr>
          <w:rFonts w:ascii="Arial" w:hAnsi="Arial" w:cs="Arial"/>
        </w:rPr>
        <w:t xml:space="preserve"> en motor para la creación de empleo.</w:t>
      </w:r>
    </w:p>
    <w:p w14:paraId="4936A090" w14:textId="77777777" w:rsidR="006F499F" w:rsidRPr="008A0DD7" w:rsidRDefault="006F499F" w:rsidP="008A0DD7">
      <w:pPr>
        <w:widowControl w:val="0"/>
        <w:adjustRightInd w:val="0"/>
        <w:spacing w:line="276" w:lineRule="auto"/>
        <w:ind w:firstLine="283"/>
        <w:contextualSpacing/>
        <w:jc w:val="both"/>
        <w:rPr>
          <w:rFonts w:ascii="Arial" w:hAnsi="Arial" w:cs="Arial"/>
        </w:rPr>
      </w:pPr>
    </w:p>
    <w:p w14:paraId="4FBA85E9" w14:textId="19041488" w:rsidR="006F499F" w:rsidRPr="008A0DD7" w:rsidRDefault="006F499F" w:rsidP="008A0DD7">
      <w:pPr>
        <w:widowControl w:val="0"/>
        <w:adjustRightInd w:val="0"/>
        <w:spacing w:line="276" w:lineRule="auto"/>
        <w:contextualSpacing/>
        <w:jc w:val="both"/>
        <w:rPr>
          <w:rFonts w:ascii="Arial" w:hAnsi="Arial" w:cs="Arial"/>
        </w:rPr>
      </w:pPr>
      <w:r w:rsidRPr="008A0DD7">
        <w:rPr>
          <w:rFonts w:ascii="Arial" w:hAnsi="Arial" w:cs="Arial"/>
        </w:rPr>
        <w:t xml:space="preserve">El inversionista extranjero </w:t>
      </w:r>
      <w:r w:rsidR="000F67B5" w:rsidRPr="008A0DD7">
        <w:rPr>
          <w:rFonts w:ascii="Arial" w:hAnsi="Arial" w:cs="Arial"/>
        </w:rPr>
        <w:t>suele</w:t>
      </w:r>
      <w:r w:rsidRPr="008A0DD7">
        <w:rPr>
          <w:rFonts w:ascii="Arial" w:hAnsi="Arial" w:cs="Arial"/>
        </w:rPr>
        <w:t xml:space="preserve"> introducir </w:t>
      </w:r>
      <w:r w:rsidR="000F67B5" w:rsidRPr="008A0DD7">
        <w:rPr>
          <w:rFonts w:ascii="Arial" w:hAnsi="Arial" w:cs="Arial"/>
        </w:rPr>
        <w:t>en los</w:t>
      </w:r>
      <w:r w:rsidRPr="008A0DD7">
        <w:rPr>
          <w:rFonts w:ascii="Arial" w:hAnsi="Arial" w:cs="Arial"/>
        </w:rPr>
        <w:t xml:space="preserve"> países menos desarrollados nuevas y modernas tecnologías que de otra forma no estaría</w:t>
      </w:r>
      <w:r w:rsidR="000F67B5" w:rsidRPr="008A0DD7">
        <w:rPr>
          <w:rFonts w:ascii="Arial" w:hAnsi="Arial" w:cs="Arial"/>
        </w:rPr>
        <w:t xml:space="preserve">n disponibles en esas economías teniendo en cuenta que, </w:t>
      </w:r>
      <w:r w:rsidRPr="008A0DD7">
        <w:rPr>
          <w:rFonts w:ascii="Arial" w:hAnsi="Arial" w:cs="Arial"/>
        </w:rPr>
        <w:t>por lo general</w:t>
      </w:r>
      <w:r w:rsidR="000F67B5" w:rsidRPr="008A0DD7">
        <w:rPr>
          <w:rFonts w:ascii="Arial" w:hAnsi="Arial" w:cs="Arial"/>
        </w:rPr>
        <w:t>,</w:t>
      </w:r>
      <w:r w:rsidRPr="008A0DD7">
        <w:rPr>
          <w:rFonts w:ascii="Arial" w:hAnsi="Arial" w:cs="Arial"/>
        </w:rPr>
        <w:t xml:space="preserve"> una de las características de los países en desarrollo es una menor capacidad de investigación científica. Así mismo, la inversión extranjera directa puede financiar la apertura de mercados de exportación de bienes y servicios a mercados internacionales, aprovechando así las ventajas comparativas de cada país. De igual manera, la inversión extranjera ayuda a las economías domésticas en la creación de puestos de trabajo y en la capacitación de empleados, ya que los inversionistas foráneos </w:t>
      </w:r>
      <w:r w:rsidR="000F67B5" w:rsidRPr="008A0DD7">
        <w:rPr>
          <w:rFonts w:ascii="Arial" w:hAnsi="Arial" w:cs="Arial"/>
        </w:rPr>
        <w:t xml:space="preserve">suelen tener </w:t>
      </w:r>
      <w:r w:rsidRPr="008A0DD7">
        <w:rPr>
          <w:rFonts w:ascii="Arial" w:hAnsi="Arial" w:cs="Arial"/>
        </w:rPr>
        <w:t>un alcance global en materia de recursos humanos y conocimientos avanzados</w:t>
      </w:r>
      <w:r w:rsidR="000F67B5" w:rsidRPr="008A0DD7">
        <w:rPr>
          <w:rFonts w:ascii="Arial" w:hAnsi="Arial" w:cs="Arial"/>
        </w:rPr>
        <w:t xml:space="preserve"> en el desarrollo de sus negocios</w:t>
      </w:r>
      <w:r w:rsidRPr="008A0DD7">
        <w:rPr>
          <w:rFonts w:ascii="Arial" w:hAnsi="Arial" w:cs="Arial"/>
        </w:rPr>
        <w:t>, dos aspectos que normalmente transfieren a sus sucursales</w:t>
      </w:r>
      <w:r w:rsidR="006B0B51" w:rsidRPr="008A0DD7">
        <w:rPr>
          <w:rFonts w:ascii="Arial" w:hAnsi="Arial" w:cs="Arial"/>
        </w:rPr>
        <w:t xml:space="preserve"> o filiales</w:t>
      </w:r>
      <w:r w:rsidRPr="008A0DD7">
        <w:rPr>
          <w:rFonts w:ascii="Arial" w:hAnsi="Arial" w:cs="Arial"/>
        </w:rPr>
        <w:t xml:space="preserve"> y por lo tanto fomentan el intercambio de expertos y la capacitación productiva de su personal.</w:t>
      </w:r>
    </w:p>
    <w:p w14:paraId="41B00E11" w14:textId="77777777" w:rsidR="006F499F" w:rsidRPr="008A0DD7" w:rsidRDefault="006F499F" w:rsidP="008A0DD7">
      <w:pPr>
        <w:widowControl w:val="0"/>
        <w:adjustRightInd w:val="0"/>
        <w:spacing w:line="276" w:lineRule="auto"/>
        <w:contextualSpacing/>
        <w:jc w:val="both"/>
        <w:rPr>
          <w:rFonts w:ascii="Arial" w:hAnsi="Arial" w:cs="Arial"/>
        </w:rPr>
      </w:pPr>
    </w:p>
    <w:p w14:paraId="1A187486" w14:textId="77777777" w:rsidR="006F499F" w:rsidRPr="008A0DD7" w:rsidRDefault="006F499F" w:rsidP="008A0DD7">
      <w:pPr>
        <w:widowControl w:val="0"/>
        <w:adjustRightInd w:val="0"/>
        <w:spacing w:line="276" w:lineRule="auto"/>
        <w:contextualSpacing/>
        <w:jc w:val="both"/>
        <w:rPr>
          <w:rFonts w:ascii="Arial" w:hAnsi="Arial" w:cs="Arial"/>
        </w:rPr>
      </w:pPr>
      <w:r w:rsidRPr="008A0DD7">
        <w:rPr>
          <w:rFonts w:ascii="Arial" w:hAnsi="Arial" w:cs="Arial"/>
        </w:rPr>
        <w:t>Los posibles inversionistas antes de tomar la decisión de invertir revisan los factores políticos, económicos y jurídicos que les permitan orientar sus inversiones a aquellos lugares que les ofrezcan las mejores condiciones. Es en este punto donde la competencia regulatoria es determinante y obliga a diseñar políticas que atraigan capitales foráneos que aumenten la productividad del país, a la vez que se mantengan los estándares constitucionales y legales en materia de orden público, protección laboral y medio ambiental, entre otros.</w:t>
      </w:r>
      <w:r w:rsidR="00777199" w:rsidRPr="008A0DD7">
        <w:rPr>
          <w:rFonts w:ascii="Arial" w:hAnsi="Arial" w:cs="Arial"/>
        </w:rPr>
        <w:t xml:space="preserve"> </w:t>
      </w:r>
    </w:p>
    <w:p w14:paraId="373B040F" w14:textId="77777777" w:rsidR="008608C1" w:rsidRPr="008A0DD7" w:rsidRDefault="008608C1" w:rsidP="008A0DD7">
      <w:pPr>
        <w:widowControl w:val="0"/>
        <w:adjustRightInd w:val="0"/>
        <w:spacing w:line="276" w:lineRule="auto"/>
        <w:contextualSpacing/>
        <w:jc w:val="both"/>
        <w:rPr>
          <w:rFonts w:ascii="Arial" w:hAnsi="Arial" w:cs="Arial"/>
          <w:highlight w:val="yellow"/>
        </w:rPr>
      </w:pPr>
    </w:p>
    <w:p w14:paraId="6E1782F2" w14:textId="77777777" w:rsidR="008608C1" w:rsidRPr="008A0DD7" w:rsidRDefault="00880A9B" w:rsidP="008A0DD7">
      <w:pPr>
        <w:widowControl w:val="0"/>
        <w:adjustRightInd w:val="0"/>
        <w:spacing w:line="276" w:lineRule="auto"/>
        <w:contextualSpacing/>
        <w:jc w:val="both"/>
        <w:rPr>
          <w:rFonts w:ascii="Arial" w:hAnsi="Arial" w:cs="Arial"/>
        </w:rPr>
      </w:pPr>
      <w:r w:rsidRPr="008A0DD7">
        <w:rPr>
          <w:rFonts w:ascii="Arial" w:hAnsi="Arial" w:cs="Arial"/>
        </w:rPr>
        <w:t>Un</w:t>
      </w:r>
      <w:r w:rsidR="004D5703" w:rsidRPr="008A0DD7">
        <w:rPr>
          <w:rFonts w:ascii="Arial" w:hAnsi="Arial" w:cs="Arial"/>
        </w:rPr>
        <w:t xml:space="preserve"> </w:t>
      </w:r>
      <w:r w:rsidR="008608C1" w:rsidRPr="008A0DD7">
        <w:rPr>
          <w:rFonts w:ascii="Arial" w:hAnsi="Arial" w:cs="Arial"/>
        </w:rPr>
        <w:t>estudio de la Fundación para la Educación y el Desarrollo denominado “Impacto de la inversión extranjera en Colombia”</w:t>
      </w:r>
      <w:r w:rsidR="008608C1" w:rsidRPr="008A0DD7">
        <w:rPr>
          <w:rStyle w:val="Refdenotaalpie"/>
          <w:rFonts w:ascii="Arial" w:hAnsi="Arial" w:cs="Arial"/>
        </w:rPr>
        <w:footnoteReference w:id="4"/>
      </w:r>
      <w:r w:rsidRPr="008A0DD7">
        <w:rPr>
          <w:rFonts w:ascii="Arial" w:hAnsi="Arial" w:cs="Arial"/>
        </w:rPr>
        <w:t>,</w:t>
      </w:r>
      <w:r w:rsidR="008608C1" w:rsidRPr="008A0DD7">
        <w:rPr>
          <w:rFonts w:ascii="Arial" w:hAnsi="Arial" w:cs="Arial"/>
        </w:rPr>
        <w:t xml:space="preserve"> arroja significativas conclusiones sobre la importancia de la inversión extranjera para el país, a saber:</w:t>
      </w:r>
    </w:p>
    <w:p w14:paraId="17077368" w14:textId="77777777" w:rsidR="008608C1" w:rsidRPr="008A0DD7" w:rsidRDefault="008608C1" w:rsidP="008A0DD7">
      <w:pPr>
        <w:widowControl w:val="0"/>
        <w:adjustRightInd w:val="0"/>
        <w:spacing w:line="276" w:lineRule="auto"/>
        <w:ind w:firstLine="283"/>
        <w:contextualSpacing/>
        <w:jc w:val="both"/>
        <w:rPr>
          <w:rFonts w:ascii="Arial" w:hAnsi="Arial" w:cs="Arial"/>
        </w:rPr>
      </w:pPr>
    </w:p>
    <w:p w14:paraId="13E30911" w14:textId="77777777" w:rsidR="008608C1" w:rsidRPr="008A0DD7" w:rsidRDefault="008608C1" w:rsidP="008A0DD7">
      <w:pPr>
        <w:widowControl w:val="0"/>
        <w:numPr>
          <w:ilvl w:val="0"/>
          <w:numId w:val="8"/>
        </w:numPr>
        <w:adjustRightInd w:val="0"/>
        <w:spacing w:line="276" w:lineRule="auto"/>
        <w:contextualSpacing/>
        <w:jc w:val="both"/>
        <w:rPr>
          <w:rFonts w:ascii="Arial" w:hAnsi="Arial" w:cs="Arial"/>
          <w:i/>
        </w:rPr>
      </w:pPr>
      <w:r w:rsidRPr="008A0DD7">
        <w:rPr>
          <w:rFonts w:ascii="Arial" w:hAnsi="Arial" w:cs="Arial"/>
          <w:i/>
        </w:rPr>
        <w:t>“La inversión extranjera directa en Colombia ha contribuido, por lo menos, con un punto porcentual de crecimiento anual del PIB en promedio en los últimos cinco años”</w:t>
      </w:r>
    </w:p>
    <w:p w14:paraId="07DF9211" w14:textId="77777777" w:rsidR="008608C1" w:rsidRPr="008A0DD7" w:rsidRDefault="008608C1" w:rsidP="008A0DD7">
      <w:pPr>
        <w:widowControl w:val="0"/>
        <w:adjustRightInd w:val="0"/>
        <w:spacing w:line="276" w:lineRule="auto"/>
        <w:contextualSpacing/>
        <w:jc w:val="both"/>
        <w:rPr>
          <w:rFonts w:ascii="Arial" w:hAnsi="Arial" w:cs="Arial"/>
        </w:rPr>
      </w:pPr>
    </w:p>
    <w:p w14:paraId="26F35531" w14:textId="77777777" w:rsidR="000439D4" w:rsidRPr="008A0DD7" w:rsidRDefault="000439D4" w:rsidP="008A0DD7">
      <w:pPr>
        <w:widowControl w:val="0"/>
        <w:adjustRightInd w:val="0"/>
        <w:spacing w:line="276" w:lineRule="auto"/>
        <w:contextualSpacing/>
        <w:jc w:val="both"/>
        <w:rPr>
          <w:rFonts w:ascii="Arial" w:hAnsi="Arial" w:cs="Arial"/>
          <w:lang w:val="es-CO" w:eastAsia="en-US"/>
        </w:rPr>
      </w:pPr>
      <w:r w:rsidRPr="008A0DD7">
        <w:rPr>
          <w:rFonts w:ascii="Arial" w:hAnsi="Arial" w:cs="Arial"/>
          <w:lang w:val="es-CO" w:eastAsia="en-US"/>
        </w:rPr>
        <w:t xml:space="preserve">Puesto en </w:t>
      </w:r>
      <w:r w:rsidR="00B27A00" w:rsidRPr="008A0DD7">
        <w:rPr>
          <w:rFonts w:ascii="Arial" w:hAnsi="Arial" w:cs="Arial"/>
          <w:lang w:val="es-CO" w:eastAsia="en-US"/>
        </w:rPr>
        <w:t>contexto</w:t>
      </w:r>
      <w:r w:rsidRPr="008A0DD7">
        <w:rPr>
          <w:rFonts w:ascii="Arial" w:hAnsi="Arial" w:cs="Arial"/>
          <w:lang w:val="es-CO" w:eastAsia="en-US"/>
        </w:rPr>
        <w:t xml:space="preserve">, esto quiere decir que entre 2002 y 2007, la creciente inversión extranjera contribuyó en promedio en más de un </w:t>
      </w:r>
      <w:r w:rsidR="00D761F4" w:rsidRPr="008A0DD7">
        <w:rPr>
          <w:rFonts w:ascii="Arial" w:hAnsi="Arial" w:cs="Arial"/>
          <w:lang w:val="es-CO" w:eastAsia="en-US"/>
        </w:rPr>
        <w:t>1% al crecimiento anual del PIB de acuerdo a las mediciones realizadas por el estudio para esa época.</w:t>
      </w:r>
      <w:r w:rsidRPr="008A0DD7">
        <w:rPr>
          <w:rFonts w:ascii="Arial" w:hAnsi="Arial" w:cs="Arial"/>
          <w:lang w:val="es-CO" w:eastAsia="en-US"/>
        </w:rPr>
        <w:t xml:space="preserve"> </w:t>
      </w:r>
    </w:p>
    <w:p w14:paraId="6018096C" w14:textId="77777777" w:rsidR="000439D4" w:rsidRPr="008A0DD7" w:rsidRDefault="000439D4" w:rsidP="008A0DD7">
      <w:pPr>
        <w:widowControl w:val="0"/>
        <w:adjustRightInd w:val="0"/>
        <w:spacing w:line="276" w:lineRule="auto"/>
        <w:contextualSpacing/>
        <w:jc w:val="both"/>
        <w:rPr>
          <w:rFonts w:ascii="Arial" w:hAnsi="Arial" w:cs="Arial"/>
          <w:lang w:val="es-CO" w:eastAsia="en-US"/>
        </w:rPr>
      </w:pPr>
    </w:p>
    <w:p w14:paraId="152E5F29" w14:textId="2CC42572" w:rsidR="00B712A6" w:rsidRPr="008A0DD7" w:rsidRDefault="00B712A6" w:rsidP="008A0DD7">
      <w:pPr>
        <w:spacing w:line="276" w:lineRule="auto"/>
        <w:contextualSpacing/>
        <w:jc w:val="both"/>
        <w:rPr>
          <w:rFonts w:ascii="Arial" w:hAnsi="Arial" w:cs="Arial"/>
          <w:lang w:val="es-CO" w:eastAsia="en-US"/>
        </w:rPr>
      </w:pPr>
      <w:r w:rsidRPr="008A0DD7">
        <w:rPr>
          <w:rFonts w:ascii="Arial" w:hAnsi="Arial" w:cs="Arial"/>
          <w:lang w:val="es-CO" w:eastAsia="en-US"/>
        </w:rPr>
        <w:t>Gracias a la política del Gobierno Nacional en materia de atracción a la inversión extranjera, en el año 201</w:t>
      </w:r>
      <w:r w:rsidR="001A5866">
        <w:rPr>
          <w:rFonts w:ascii="Arial" w:hAnsi="Arial" w:cs="Arial"/>
          <w:lang w:val="es-CO" w:eastAsia="en-US"/>
        </w:rPr>
        <w:t>4</w:t>
      </w:r>
      <w:r w:rsidRPr="008A0DD7">
        <w:rPr>
          <w:rFonts w:ascii="Arial" w:hAnsi="Arial" w:cs="Arial"/>
          <w:lang w:val="es-CO" w:eastAsia="en-US"/>
        </w:rPr>
        <w:t xml:space="preserve"> Colombia reportó una cifra récord de recepción de </w:t>
      </w:r>
      <w:r w:rsidRPr="008A0DD7">
        <w:rPr>
          <w:rFonts w:ascii="Arial" w:hAnsi="Arial" w:cs="Arial"/>
          <w:lang w:val="es-CO" w:eastAsia="en-US"/>
        </w:rPr>
        <w:lastRenderedPageBreak/>
        <w:t>inversión extranjera directa (IED). El monto total de inversión extranjera en el país alcanzó los US$16.</w:t>
      </w:r>
      <w:r w:rsidR="001202CE">
        <w:rPr>
          <w:rFonts w:ascii="Arial" w:hAnsi="Arial" w:cs="Arial"/>
          <w:lang w:val="es-CO" w:eastAsia="en-US"/>
        </w:rPr>
        <w:t>257</w:t>
      </w:r>
      <w:r w:rsidR="001202CE" w:rsidRPr="008A0DD7">
        <w:rPr>
          <w:rFonts w:ascii="Arial" w:hAnsi="Arial" w:cs="Arial"/>
          <w:lang w:val="es-CO" w:eastAsia="en-US"/>
        </w:rPr>
        <w:t xml:space="preserve"> </w:t>
      </w:r>
      <w:r w:rsidRPr="008A0DD7">
        <w:rPr>
          <w:rFonts w:ascii="Arial" w:hAnsi="Arial" w:cs="Arial"/>
          <w:lang w:val="es-CO" w:eastAsia="en-US"/>
        </w:rPr>
        <w:t>millones</w:t>
      </w:r>
      <w:r w:rsidR="001A5866">
        <w:rPr>
          <w:rStyle w:val="Refdenotaalpie"/>
          <w:rFonts w:ascii="Arial" w:hAnsi="Arial" w:cs="Arial"/>
          <w:lang w:val="es-CO" w:eastAsia="en-US"/>
        </w:rPr>
        <w:footnoteReference w:id="5"/>
      </w:r>
      <w:r w:rsidRPr="008A0DD7">
        <w:rPr>
          <w:rFonts w:ascii="Arial" w:hAnsi="Arial" w:cs="Arial"/>
          <w:lang w:val="es-CO" w:eastAsia="en-US"/>
        </w:rPr>
        <w:t>, lo que representa el mayor monto de IED en la historia económica del país y sobrepasa el margen de los US$1</w:t>
      </w:r>
      <w:r w:rsidR="00192164">
        <w:rPr>
          <w:rFonts w:ascii="Arial" w:hAnsi="Arial" w:cs="Arial"/>
          <w:lang w:val="es-CO" w:eastAsia="en-US"/>
        </w:rPr>
        <w:t>6</w:t>
      </w:r>
      <w:r w:rsidRPr="008A0DD7">
        <w:rPr>
          <w:rFonts w:ascii="Arial" w:hAnsi="Arial" w:cs="Arial"/>
          <w:lang w:val="es-CO" w:eastAsia="en-US"/>
        </w:rPr>
        <w:t>.</w:t>
      </w:r>
      <w:r w:rsidR="00482760">
        <w:rPr>
          <w:rFonts w:ascii="Arial" w:hAnsi="Arial" w:cs="Arial"/>
          <w:lang w:val="es-CO" w:eastAsia="en-US"/>
        </w:rPr>
        <w:t>209</w:t>
      </w:r>
      <w:r w:rsidRPr="008A0DD7">
        <w:rPr>
          <w:rFonts w:ascii="Arial" w:hAnsi="Arial" w:cs="Arial"/>
          <w:lang w:val="es-CO" w:eastAsia="en-US"/>
        </w:rPr>
        <w:t xml:space="preserve"> millones reportados en el 201</w:t>
      </w:r>
      <w:r w:rsidR="00482760">
        <w:rPr>
          <w:rFonts w:ascii="Arial" w:hAnsi="Arial" w:cs="Arial"/>
          <w:lang w:val="es-CO" w:eastAsia="en-US"/>
        </w:rPr>
        <w:t>3</w:t>
      </w:r>
      <w:r w:rsidRPr="008A0DD7">
        <w:rPr>
          <w:rFonts w:ascii="Arial" w:hAnsi="Arial" w:cs="Arial"/>
          <w:lang w:val="es-CO" w:eastAsia="en-US"/>
        </w:rPr>
        <w:t xml:space="preserve"> y </w:t>
      </w:r>
      <w:r w:rsidR="00482760">
        <w:rPr>
          <w:rFonts w:ascii="Arial" w:hAnsi="Arial" w:cs="Arial"/>
          <w:lang w:val="es-CO" w:eastAsia="en-US"/>
        </w:rPr>
        <w:t>US</w:t>
      </w:r>
      <w:r w:rsidRPr="008A0DD7">
        <w:rPr>
          <w:rFonts w:ascii="Arial" w:hAnsi="Arial" w:cs="Arial"/>
          <w:lang w:val="es-CO" w:eastAsia="en-US"/>
        </w:rPr>
        <w:t>$1</w:t>
      </w:r>
      <w:r w:rsidR="00482760">
        <w:rPr>
          <w:rFonts w:ascii="Arial" w:hAnsi="Arial" w:cs="Arial"/>
          <w:lang w:val="es-CO" w:eastAsia="en-US"/>
        </w:rPr>
        <w:t>5</w:t>
      </w:r>
      <w:r w:rsidRPr="008A0DD7">
        <w:rPr>
          <w:rFonts w:ascii="Arial" w:hAnsi="Arial" w:cs="Arial"/>
          <w:lang w:val="es-CO" w:eastAsia="en-US"/>
        </w:rPr>
        <w:t>.</w:t>
      </w:r>
      <w:r w:rsidR="00482760">
        <w:rPr>
          <w:rFonts w:ascii="Arial" w:hAnsi="Arial" w:cs="Arial"/>
          <w:lang w:val="es-CO" w:eastAsia="en-US"/>
        </w:rPr>
        <w:t>039</w:t>
      </w:r>
      <w:r w:rsidRPr="008A0DD7">
        <w:rPr>
          <w:rFonts w:ascii="Arial" w:hAnsi="Arial" w:cs="Arial"/>
          <w:lang w:val="es-CO" w:eastAsia="en-US"/>
        </w:rPr>
        <w:t xml:space="preserve"> en 201</w:t>
      </w:r>
      <w:r w:rsidR="00482760">
        <w:rPr>
          <w:rFonts w:ascii="Arial" w:hAnsi="Arial" w:cs="Arial"/>
          <w:lang w:val="es-CO" w:eastAsia="en-US"/>
        </w:rPr>
        <w:t>2</w:t>
      </w:r>
      <w:r w:rsidRPr="008A0DD7">
        <w:rPr>
          <w:rFonts w:ascii="Arial" w:hAnsi="Arial" w:cs="Arial"/>
          <w:lang w:val="es-CO" w:eastAsia="en-US"/>
        </w:rPr>
        <w:t xml:space="preserve"> que alcanzaron el 4.</w:t>
      </w:r>
      <w:r w:rsidR="00482760">
        <w:rPr>
          <w:rFonts w:ascii="Arial" w:hAnsi="Arial" w:cs="Arial"/>
          <w:lang w:val="es-CO" w:eastAsia="en-US"/>
        </w:rPr>
        <w:t>1</w:t>
      </w:r>
      <w:r w:rsidRPr="008A0DD7">
        <w:rPr>
          <w:rFonts w:ascii="Arial" w:hAnsi="Arial" w:cs="Arial"/>
          <w:lang w:val="es-CO" w:eastAsia="en-US"/>
        </w:rPr>
        <w:t>% en 201</w:t>
      </w:r>
      <w:r w:rsidR="00482760">
        <w:rPr>
          <w:rFonts w:ascii="Arial" w:hAnsi="Arial" w:cs="Arial"/>
          <w:lang w:val="es-CO" w:eastAsia="en-US"/>
        </w:rPr>
        <w:t>2</w:t>
      </w:r>
      <w:r w:rsidRPr="008A0DD7">
        <w:rPr>
          <w:rFonts w:ascii="Arial" w:hAnsi="Arial" w:cs="Arial"/>
          <w:lang w:val="es-CO" w:eastAsia="en-US"/>
        </w:rPr>
        <w:t>, 4.3% en 201</w:t>
      </w:r>
      <w:r w:rsidR="004B459B">
        <w:rPr>
          <w:rFonts w:ascii="Arial" w:hAnsi="Arial" w:cs="Arial"/>
          <w:lang w:val="es-CO" w:eastAsia="en-US"/>
        </w:rPr>
        <w:t>3</w:t>
      </w:r>
      <w:r w:rsidRPr="008A0DD7">
        <w:rPr>
          <w:rFonts w:ascii="Arial" w:hAnsi="Arial" w:cs="Arial"/>
          <w:lang w:val="es-CO" w:eastAsia="en-US"/>
        </w:rPr>
        <w:t xml:space="preserve"> y 4.</w:t>
      </w:r>
      <w:r w:rsidR="00482760">
        <w:rPr>
          <w:rFonts w:ascii="Arial" w:hAnsi="Arial" w:cs="Arial"/>
          <w:lang w:val="es-CO" w:eastAsia="en-US"/>
        </w:rPr>
        <w:t>2</w:t>
      </w:r>
      <w:r w:rsidRPr="008A0DD7">
        <w:rPr>
          <w:rFonts w:ascii="Arial" w:hAnsi="Arial" w:cs="Arial"/>
          <w:lang w:val="es-CO" w:eastAsia="en-US"/>
        </w:rPr>
        <w:t>% en 201</w:t>
      </w:r>
      <w:r w:rsidR="00482760">
        <w:rPr>
          <w:rFonts w:ascii="Arial" w:hAnsi="Arial" w:cs="Arial"/>
          <w:lang w:val="es-CO" w:eastAsia="en-US"/>
        </w:rPr>
        <w:t>4</w:t>
      </w:r>
      <w:r w:rsidRPr="008A0DD7">
        <w:rPr>
          <w:rFonts w:ascii="Arial" w:hAnsi="Arial" w:cs="Arial"/>
          <w:lang w:val="es-CO" w:eastAsia="en-US"/>
        </w:rPr>
        <w:t xml:space="preserve"> del PIB del país. </w:t>
      </w:r>
    </w:p>
    <w:p w14:paraId="2F056317" w14:textId="77777777" w:rsidR="00B712A6" w:rsidRPr="008A0DD7" w:rsidRDefault="00B712A6" w:rsidP="008A0DD7">
      <w:pPr>
        <w:spacing w:line="276" w:lineRule="auto"/>
        <w:contextualSpacing/>
        <w:jc w:val="both"/>
        <w:rPr>
          <w:rFonts w:ascii="Arial" w:hAnsi="Arial" w:cs="Arial"/>
          <w:lang w:val="es-CO" w:eastAsia="en-US"/>
        </w:rPr>
      </w:pPr>
    </w:p>
    <w:p w14:paraId="7CB72FDC" w14:textId="77777777" w:rsidR="008608C1" w:rsidRPr="008A0DD7" w:rsidRDefault="008608C1" w:rsidP="008A0DD7">
      <w:pPr>
        <w:widowControl w:val="0"/>
        <w:numPr>
          <w:ilvl w:val="0"/>
          <w:numId w:val="8"/>
        </w:numPr>
        <w:adjustRightInd w:val="0"/>
        <w:spacing w:line="276" w:lineRule="auto"/>
        <w:contextualSpacing/>
        <w:jc w:val="both"/>
        <w:rPr>
          <w:rFonts w:ascii="Arial" w:hAnsi="Arial" w:cs="Arial"/>
          <w:i/>
        </w:rPr>
      </w:pPr>
      <w:r w:rsidRPr="008A0DD7">
        <w:rPr>
          <w:rFonts w:ascii="Arial" w:hAnsi="Arial" w:cs="Arial"/>
          <w:i/>
        </w:rPr>
        <w:t>“Las empresas con inversión extranjera directa usan más mano de obra calificada”</w:t>
      </w:r>
    </w:p>
    <w:p w14:paraId="1AB40834" w14:textId="77777777" w:rsidR="008608C1" w:rsidRPr="008A0DD7" w:rsidRDefault="008608C1" w:rsidP="008A0DD7">
      <w:pPr>
        <w:widowControl w:val="0"/>
        <w:adjustRightInd w:val="0"/>
        <w:spacing w:line="276" w:lineRule="auto"/>
        <w:contextualSpacing/>
        <w:jc w:val="both"/>
        <w:rPr>
          <w:rFonts w:ascii="Arial" w:hAnsi="Arial" w:cs="Arial"/>
        </w:rPr>
      </w:pPr>
    </w:p>
    <w:p w14:paraId="07AB8158" w14:textId="77777777" w:rsidR="008608C1" w:rsidRPr="008A0DD7" w:rsidRDefault="008608C1" w:rsidP="008A0DD7">
      <w:pPr>
        <w:widowControl w:val="0"/>
        <w:adjustRightInd w:val="0"/>
        <w:spacing w:line="276" w:lineRule="auto"/>
        <w:contextualSpacing/>
        <w:jc w:val="both"/>
        <w:rPr>
          <w:rFonts w:ascii="Arial" w:hAnsi="Arial" w:cs="Arial"/>
        </w:rPr>
      </w:pPr>
      <w:r w:rsidRPr="008A0DD7">
        <w:rPr>
          <w:rFonts w:ascii="Arial" w:hAnsi="Arial" w:cs="Arial"/>
        </w:rPr>
        <w:t xml:space="preserve">Nuestro país se ha convertido en los últimos años en un centro regional y en una plataforma exportadora para algunas empresas extranjeras. </w:t>
      </w:r>
      <w:r w:rsidR="00C12BB2" w:rsidRPr="008A0DD7">
        <w:rPr>
          <w:rFonts w:ascii="Arial" w:hAnsi="Arial" w:cs="Arial"/>
        </w:rPr>
        <w:t xml:space="preserve">Varias </w:t>
      </w:r>
      <w:r w:rsidRPr="008A0DD7">
        <w:rPr>
          <w:rFonts w:ascii="Arial" w:hAnsi="Arial" w:cs="Arial"/>
        </w:rPr>
        <w:t xml:space="preserve">empresas multinacionales (EMN) han llevado a cabo procesos de racionalización y han centralizado sus sedes administrativas, de producción, de mercadeo y de servicios (contabilidad, publicidad, etc.) en nuestro país.  </w:t>
      </w:r>
    </w:p>
    <w:p w14:paraId="598DC743" w14:textId="77777777" w:rsidR="008608C1" w:rsidRPr="008A0DD7" w:rsidRDefault="008608C1" w:rsidP="008A0DD7">
      <w:pPr>
        <w:widowControl w:val="0"/>
        <w:adjustRightInd w:val="0"/>
        <w:spacing w:line="276" w:lineRule="auto"/>
        <w:contextualSpacing/>
        <w:jc w:val="both"/>
        <w:rPr>
          <w:rFonts w:ascii="Arial" w:hAnsi="Arial" w:cs="Arial"/>
        </w:rPr>
      </w:pPr>
    </w:p>
    <w:p w14:paraId="2F223B52" w14:textId="77777777" w:rsidR="008608C1" w:rsidRPr="008A0DD7" w:rsidRDefault="008608C1" w:rsidP="008A0DD7">
      <w:pPr>
        <w:widowControl w:val="0"/>
        <w:adjustRightInd w:val="0"/>
        <w:spacing w:line="276" w:lineRule="auto"/>
        <w:contextualSpacing/>
        <w:jc w:val="both"/>
        <w:rPr>
          <w:rFonts w:ascii="Arial" w:hAnsi="Arial" w:cs="Arial"/>
        </w:rPr>
      </w:pPr>
      <w:r w:rsidRPr="008A0DD7">
        <w:rPr>
          <w:rFonts w:ascii="Arial" w:hAnsi="Arial" w:cs="Arial"/>
        </w:rPr>
        <w:t>El desempeño de las EMN en Colombia ha definido algunas características de las empresas receptoras, entre las que se resalta la mayor utilización de mano de obra calificada.</w:t>
      </w:r>
    </w:p>
    <w:p w14:paraId="4F4A746E" w14:textId="77777777" w:rsidR="008608C1" w:rsidRPr="008A0DD7" w:rsidRDefault="008608C1" w:rsidP="008A0DD7">
      <w:pPr>
        <w:widowControl w:val="0"/>
        <w:adjustRightInd w:val="0"/>
        <w:spacing w:line="276" w:lineRule="auto"/>
        <w:contextualSpacing/>
        <w:jc w:val="both"/>
        <w:rPr>
          <w:rFonts w:ascii="Arial" w:hAnsi="Arial" w:cs="Arial"/>
        </w:rPr>
      </w:pPr>
    </w:p>
    <w:p w14:paraId="76619047" w14:textId="77777777" w:rsidR="008608C1" w:rsidRPr="008A0DD7" w:rsidRDefault="008608C1" w:rsidP="008A0DD7">
      <w:pPr>
        <w:widowControl w:val="0"/>
        <w:adjustRightInd w:val="0"/>
        <w:spacing w:line="276" w:lineRule="auto"/>
        <w:contextualSpacing/>
        <w:jc w:val="both"/>
        <w:rPr>
          <w:rFonts w:ascii="Arial" w:hAnsi="Arial" w:cs="Arial"/>
        </w:rPr>
      </w:pPr>
      <w:r w:rsidRPr="008A0DD7">
        <w:rPr>
          <w:rFonts w:ascii="Arial" w:hAnsi="Arial" w:cs="Arial"/>
        </w:rPr>
        <w:t>Dado el alto grado de sofisticación de las EMN, involucradas por regla general en sectores industriales o comerciales de alta complejidad, suele ser el caso que éstas requieran de trabaja</w:t>
      </w:r>
      <w:r w:rsidR="0037503A" w:rsidRPr="008A0DD7">
        <w:rPr>
          <w:rFonts w:ascii="Arial" w:hAnsi="Arial" w:cs="Arial"/>
        </w:rPr>
        <w:t>do</w:t>
      </w:r>
      <w:r w:rsidRPr="008A0DD7">
        <w:rPr>
          <w:rFonts w:ascii="Arial" w:hAnsi="Arial" w:cs="Arial"/>
        </w:rPr>
        <w:t xml:space="preserve">res especializados, con los conocimientos técnicos suficientes para cumplir con las exigencias propias de la actividad económica desarrollada. </w:t>
      </w:r>
    </w:p>
    <w:p w14:paraId="17E8D859" w14:textId="77777777" w:rsidR="008608C1" w:rsidRPr="008A0DD7" w:rsidRDefault="008608C1" w:rsidP="008A0DD7">
      <w:pPr>
        <w:widowControl w:val="0"/>
        <w:adjustRightInd w:val="0"/>
        <w:spacing w:line="276" w:lineRule="auto"/>
        <w:contextualSpacing/>
        <w:jc w:val="both"/>
        <w:rPr>
          <w:rFonts w:ascii="Arial" w:hAnsi="Arial" w:cs="Arial"/>
        </w:rPr>
      </w:pPr>
    </w:p>
    <w:p w14:paraId="5AC09F2E" w14:textId="77777777" w:rsidR="008608C1" w:rsidRPr="008A0DD7" w:rsidRDefault="008608C1" w:rsidP="008A0DD7">
      <w:pPr>
        <w:widowControl w:val="0"/>
        <w:numPr>
          <w:ilvl w:val="0"/>
          <w:numId w:val="8"/>
        </w:numPr>
        <w:adjustRightInd w:val="0"/>
        <w:spacing w:line="276" w:lineRule="auto"/>
        <w:contextualSpacing/>
        <w:jc w:val="both"/>
        <w:rPr>
          <w:rFonts w:ascii="Arial" w:hAnsi="Arial" w:cs="Arial"/>
          <w:i/>
        </w:rPr>
      </w:pPr>
      <w:r w:rsidRPr="008A0DD7">
        <w:rPr>
          <w:rFonts w:ascii="Arial" w:hAnsi="Arial" w:cs="Arial"/>
          <w:i/>
        </w:rPr>
        <w:t>“Las empresas con inversión extranjera directa pagan mayores salarios”</w:t>
      </w:r>
    </w:p>
    <w:p w14:paraId="2AA7812D" w14:textId="77777777" w:rsidR="008608C1" w:rsidRPr="008A0DD7" w:rsidRDefault="008608C1" w:rsidP="008A0DD7">
      <w:pPr>
        <w:widowControl w:val="0"/>
        <w:adjustRightInd w:val="0"/>
        <w:spacing w:line="276" w:lineRule="auto"/>
        <w:contextualSpacing/>
        <w:jc w:val="both"/>
        <w:rPr>
          <w:rFonts w:ascii="Arial" w:hAnsi="Arial" w:cs="Arial"/>
        </w:rPr>
      </w:pPr>
    </w:p>
    <w:p w14:paraId="7713708A" w14:textId="5E424D0C" w:rsidR="008608C1" w:rsidRPr="008A0DD7" w:rsidRDefault="008608C1" w:rsidP="008A0DD7">
      <w:pPr>
        <w:widowControl w:val="0"/>
        <w:adjustRightInd w:val="0"/>
        <w:spacing w:line="276" w:lineRule="auto"/>
        <w:contextualSpacing/>
        <w:jc w:val="both"/>
        <w:rPr>
          <w:rFonts w:ascii="Arial" w:hAnsi="Arial" w:cs="Arial"/>
        </w:rPr>
      </w:pPr>
      <w:r w:rsidRPr="008A0DD7">
        <w:rPr>
          <w:rFonts w:ascii="Arial" w:hAnsi="Arial" w:cs="Arial"/>
        </w:rPr>
        <w:t xml:space="preserve">La </w:t>
      </w:r>
      <w:r w:rsidR="00384B4A">
        <w:rPr>
          <w:rFonts w:ascii="Arial" w:hAnsi="Arial" w:cs="Arial"/>
        </w:rPr>
        <w:t>antedicha</w:t>
      </w:r>
      <w:r w:rsidR="00384B4A" w:rsidRPr="008A0DD7">
        <w:rPr>
          <w:rFonts w:ascii="Arial" w:hAnsi="Arial" w:cs="Arial"/>
        </w:rPr>
        <w:t xml:space="preserve"> </w:t>
      </w:r>
      <w:r w:rsidRPr="008A0DD7">
        <w:rPr>
          <w:rFonts w:ascii="Arial" w:hAnsi="Arial" w:cs="Arial"/>
        </w:rPr>
        <w:t>encuesta empresarial</w:t>
      </w:r>
      <w:r w:rsidR="00384B4A">
        <w:rPr>
          <w:rFonts w:ascii="Arial" w:hAnsi="Arial" w:cs="Arial"/>
        </w:rPr>
        <w:t xml:space="preserve"> </w:t>
      </w:r>
      <w:r w:rsidRPr="008A0DD7">
        <w:rPr>
          <w:rFonts w:ascii="Arial" w:hAnsi="Arial" w:cs="Arial"/>
        </w:rPr>
        <w:t xml:space="preserve">efectuada por FEDESARROLLO arrojó que, en comparación con empresas colombianas pertenecientes al mismo sector, las empresas multinacionales suelen pagar mayores salarios y </w:t>
      </w:r>
      <w:r w:rsidR="000B0A5A" w:rsidRPr="008A0DD7">
        <w:rPr>
          <w:rFonts w:ascii="Arial" w:hAnsi="Arial" w:cs="Arial"/>
        </w:rPr>
        <w:t xml:space="preserve">ofrecen </w:t>
      </w:r>
      <w:r w:rsidRPr="008A0DD7">
        <w:rPr>
          <w:rFonts w:ascii="Arial" w:hAnsi="Arial" w:cs="Arial"/>
        </w:rPr>
        <w:t>mejores beneficios laborales para sus empleados. La razón radicaría en que las EMN tienden a ser más eficientes y productivas, lo que les permitiría invertir mayores sumas en capital humano.</w:t>
      </w:r>
    </w:p>
    <w:p w14:paraId="3FD14C21" w14:textId="77777777" w:rsidR="008608C1" w:rsidRPr="008A0DD7" w:rsidRDefault="008608C1" w:rsidP="008A0DD7">
      <w:pPr>
        <w:widowControl w:val="0"/>
        <w:adjustRightInd w:val="0"/>
        <w:spacing w:line="276" w:lineRule="auto"/>
        <w:contextualSpacing/>
        <w:jc w:val="both"/>
        <w:rPr>
          <w:rFonts w:ascii="Arial" w:hAnsi="Arial" w:cs="Arial"/>
        </w:rPr>
      </w:pPr>
    </w:p>
    <w:p w14:paraId="5B625A57" w14:textId="77777777" w:rsidR="008608C1" w:rsidRPr="008A0DD7" w:rsidRDefault="008608C1" w:rsidP="008A0DD7">
      <w:pPr>
        <w:widowControl w:val="0"/>
        <w:numPr>
          <w:ilvl w:val="0"/>
          <w:numId w:val="8"/>
        </w:numPr>
        <w:adjustRightInd w:val="0"/>
        <w:spacing w:line="276" w:lineRule="auto"/>
        <w:contextualSpacing/>
        <w:jc w:val="both"/>
        <w:rPr>
          <w:rFonts w:ascii="Arial" w:hAnsi="Arial" w:cs="Arial"/>
          <w:i/>
        </w:rPr>
      </w:pPr>
      <w:r w:rsidRPr="008A0DD7">
        <w:rPr>
          <w:rFonts w:ascii="Arial" w:hAnsi="Arial" w:cs="Arial"/>
          <w:i/>
        </w:rPr>
        <w:t>“Las empresas con inversión extranjera directa desarrollan más investigación y desarrollo”</w:t>
      </w:r>
    </w:p>
    <w:p w14:paraId="673098F7" w14:textId="77777777" w:rsidR="008608C1" w:rsidRPr="008A0DD7" w:rsidRDefault="008608C1" w:rsidP="008A0DD7">
      <w:pPr>
        <w:pStyle w:val="ListParagraph1"/>
        <w:spacing w:line="276" w:lineRule="auto"/>
        <w:ind w:left="0"/>
        <w:contextualSpacing/>
        <w:jc w:val="both"/>
        <w:rPr>
          <w:rFonts w:ascii="Arial" w:hAnsi="Arial" w:cs="Arial"/>
        </w:rPr>
      </w:pPr>
    </w:p>
    <w:p w14:paraId="4E692202" w14:textId="77777777" w:rsidR="008608C1" w:rsidRPr="008A0DD7" w:rsidRDefault="008608C1" w:rsidP="008A0DD7">
      <w:pPr>
        <w:pStyle w:val="ListParagraph1"/>
        <w:spacing w:line="276" w:lineRule="auto"/>
        <w:ind w:left="0"/>
        <w:contextualSpacing/>
        <w:jc w:val="both"/>
        <w:rPr>
          <w:rFonts w:ascii="Arial" w:hAnsi="Arial" w:cs="Arial"/>
        </w:rPr>
      </w:pPr>
      <w:r w:rsidRPr="008A0DD7">
        <w:rPr>
          <w:rFonts w:ascii="Arial" w:hAnsi="Arial" w:cs="Arial"/>
        </w:rPr>
        <w:t xml:space="preserve">El aporte de la IED se ha traducido en una mayor industrialización y mayores inversiones en servicios públicos (energía eléctrica, telecomunicaciones e infraestructura), en la minería (carbón y ferroníquel), en </w:t>
      </w:r>
      <w:r w:rsidR="00C12BB2" w:rsidRPr="008A0DD7">
        <w:rPr>
          <w:rFonts w:ascii="Arial" w:hAnsi="Arial" w:cs="Arial"/>
        </w:rPr>
        <w:t xml:space="preserve">el </w:t>
      </w:r>
      <w:r w:rsidRPr="008A0DD7">
        <w:rPr>
          <w:rFonts w:ascii="Arial" w:hAnsi="Arial" w:cs="Arial"/>
        </w:rPr>
        <w:t xml:space="preserve">sector de hidrocarburos y </w:t>
      </w:r>
      <w:r w:rsidR="00C12BB2" w:rsidRPr="008A0DD7">
        <w:rPr>
          <w:rFonts w:ascii="Arial" w:hAnsi="Arial" w:cs="Arial"/>
        </w:rPr>
        <w:t xml:space="preserve">en el </w:t>
      </w:r>
      <w:r w:rsidRPr="008A0DD7">
        <w:rPr>
          <w:rFonts w:ascii="Arial" w:hAnsi="Arial" w:cs="Arial"/>
        </w:rPr>
        <w:t>sector financiero.</w:t>
      </w:r>
    </w:p>
    <w:p w14:paraId="324A7E3E" w14:textId="77777777" w:rsidR="008608C1" w:rsidRPr="008A0DD7" w:rsidRDefault="008608C1" w:rsidP="008A0DD7">
      <w:pPr>
        <w:pStyle w:val="ListParagraph1"/>
        <w:spacing w:line="276" w:lineRule="auto"/>
        <w:ind w:left="0"/>
        <w:contextualSpacing/>
        <w:jc w:val="both"/>
        <w:rPr>
          <w:rFonts w:ascii="Arial" w:hAnsi="Arial" w:cs="Arial"/>
        </w:rPr>
      </w:pPr>
    </w:p>
    <w:p w14:paraId="6ED9F05B" w14:textId="77777777" w:rsidR="008608C1" w:rsidRPr="008A0DD7" w:rsidRDefault="008608C1" w:rsidP="008A0DD7">
      <w:pPr>
        <w:widowControl w:val="0"/>
        <w:adjustRightInd w:val="0"/>
        <w:spacing w:line="276" w:lineRule="auto"/>
        <w:contextualSpacing/>
        <w:jc w:val="both"/>
        <w:rPr>
          <w:rFonts w:ascii="Arial" w:hAnsi="Arial" w:cs="Arial"/>
        </w:rPr>
      </w:pPr>
      <w:r w:rsidRPr="008A0DD7">
        <w:rPr>
          <w:rFonts w:ascii="Arial" w:hAnsi="Arial" w:cs="Arial"/>
        </w:rPr>
        <w:t xml:space="preserve">La incidencia de la IED en estos sectores de alta demanda de bienes de capital repercute directamente en la renovación y actualización tecnológica del país. En el caso colombiano, la evolución reciente de los mercados internacionales con la </w:t>
      </w:r>
      <w:r w:rsidRPr="008A0DD7">
        <w:rPr>
          <w:rFonts w:ascii="Arial" w:hAnsi="Arial" w:cs="Arial"/>
        </w:rPr>
        <w:lastRenderedPageBreak/>
        <w:t>presencia de inversión extranjera genera grandes oportunidades para los empresarios en la obtención de un sistema integrado de producción, distribución y comercialización propio de un mercado globalizado de bienes y servicios</w:t>
      </w:r>
      <w:r w:rsidRPr="008A0DD7">
        <w:rPr>
          <w:rStyle w:val="Refdenotaalpie"/>
          <w:rFonts w:ascii="Arial" w:hAnsi="Arial" w:cs="Arial"/>
        </w:rPr>
        <w:footnoteReference w:id="6"/>
      </w:r>
      <w:r w:rsidRPr="008A0DD7">
        <w:rPr>
          <w:rFonts w:ascii="Arial" w:hAnsi="Arial" w:cs="Arial"/>
        </w:rPr>
        <w:t>.</w:t>
      </w:r>
    </w:p>
    <w:p w14:paraId="39E6B91D" w14:textId="77777777" w:rsidR="008608C1" w:rsidRPr="008A0DD7" w:rsidRDefault="008608C1" w:rsidP="008A0DD7">
      <w:pPr>
        <w:widowControl w:val="0"/>
        <w:adjustRightInd w:val="0"/>
        <w:spacing w:line="276" w:lineRule="auto"/>
        <w:contextualSpacing/>
        <w:jc w:val="both"/>
        <w:rPr>
          <w:rFonts w:ascii="Arial" w:hAnsi="Arial" w:cs="Arial"/>
        </w:rPr>
      </w:pPr>
    </w:p>
    <w:p w14:paraId="6358504B" w14:textId="77777777" w:rsidR="008608C1" w:rsidRPr="008A0DD7" w:rsidRDefault="008608C1" w:rsidP="008A0DD7">
      <w:pPr>
        <w:widowControl w:val="0"/>
        <w:numPr>
          <w:ilvl w:val="0"/>
          <w:numId w:val="8"/>
        </w:numPr>
        <w:adjustRightInd w:val="0"/>
        <w:spacing w:line="276" w:lineRule="auto"/>
        <w:contextualSpacing/>
        <w:jc w:val="both"/>
        <w:rPr>
          <w:rFonts w:ascii="Arial" w:hAnsi="Arial" w:cs="Arial"/>
          <w:i/>
        </w:rPr>
      </w:pPr>
      <w:r w:rsidRPr="008A0DD7">
        <w:rPr>
          <w:rFonts w:ascii="Arial" w:hAnsi="Arial" w:cs="Arial"/>
          <w:i/>
        </w:rPr>
        <w:t>“Las empresas con inversión extranjera directa tienen más arraigada la cultura de la responsabilidad social”</w:t>
      </w:r>
    </w:p>
    <w:p w14:paraId="4E0D4761" w14:textId="77777777" w:rsidR="008608C1" w:rsidRPr="008A0DD7" w:rsidRDefault="008608C1" w:rsidP="008A0DD7">
      <w:pPr>
        <w:spacing w:line="276" w:lineRule="auto"/>
        <w:contextualSpacing/>
        <w:jc w:val="both"/>
        <w:rPr>
          <w:rFonts w:ascii="Arial" w:hAnsi="Arial" w:cs="Arial"/>
          <w:lang w:val="es-CO" w:eastAsia="en-US"/>
        </w:rPr>
      </w:pPr>
    </w:p>
    <w:p w14:paraId="6E7830EC" w14:textId="77777777" w:rsidR="008608C1" w:rsidRPr="008A0DD7" w:rsidRDefault="008608C1" w:rsidP="008A0DD7">
      <w:pPr>
        <w:spacing w:line="276" w:lineRule="auto"/>
        <w:contextualSpacing/>
        <w:jc w:val="both"/>
        <w:rPr>
          <w:rFonts w:ascii="Arial" w:hAnsi="Arial" w:cs="Arial"/>
          <w:lang w:val="es-CO" w:eastAsia="en-US"/>
        </w:rPr>
      </w:pPr>
      <w:r w:rsidRPr="008A0DD7">
        <w:rPr>
          <w:rFonts w:ascii="Arial" w:hAnsi="Arial" w:cs="Arial"/>
          <w:lang w:val="es-CO" w:eastAsia="en-US"/>
        </w:rPr>
        <w:t xml:space="preserve">La responsabilidad social </w:t>
      </w:r>
      <w:r w:rsidR="00B843A5" w:rsidRPr="008A0DD7">
        <w:rPr>
          <w:rFonts w:ascii="Arial" w:hAnsi="Arial" w:cs="Arial"/>
          <w:lang w:val="es-CO" w:eastAsia="en-US"/>
        </w:rPr>
        <w:t>empresarial es</w:t>
      </w:r>
      <w:r w:rsidRPr="008A0DD7">
        <w:rPr>
          <w:rFonts w:ascii="Arial" w:hAnsi="Arial" w:cs="Arial"/>
          <w:lang w:val="es-CO" w:eastAsia="en-US"/>
        </w:rPr>
        <w:t xml:space="preserve"> un concepto que tuvo origen en los modelos de negocio anglosajones. Poco a poco y por cuenta de la globalización, la teoría de la responsabilidad se fue extendiendo por todo el mundo. Colombia no es la excepción. La llegada de E</w:t>
      </w:r>
      <w:r w:rsidR="00880A9B" w:rsidRPr="008A0DD7">
        <w:rPr>
          <w:rFonts w:ascii="Arial" w:hAnsi="Arial" w:cs="Arial"/>
          <w:lang w:val="es-CO" w:eastAsia="en-US"/>
        </w:rPr>
        <w:t xml:space="preserve">mpresas </w:t>
      </w:r>
      <w:r w:rsidRPr="008A0DD7">
        <w:rPr>
          <w:rFonts w:ascii="Arial" w:hAnsi="Arial" w:cs="Arial"/>
          <w:lang w:val="es-CO" w:eastAsia="en-US"/>
        </w:rPr>
        <w:t>M</w:t>
      </w:r>
      <w:r w:rsidR="00880A9B" w:rsidRPr="008A0DD7">
        <w:rPr>
          <w:rFonts w:ascii="Arial" w:hAnsi="Arial" w:cs="Arial"/>
          <w:lang w:val="es-CO" w:eastAsia="en-US"/>
        </w:rPr>
        <w:t xml:space="preserve">ultinacionales (EMN) </w:t>
      </w:r>
      <w:r w:rsidRPr="008A0DD7">
        <w:rPr>
          <w:rFonts w:ascii="Arial" w:hAnsi="Arial" w:cs="Arial"/>
          <w:lang w:val="es-CO" w:eastAsia="en-US"/>
        </w:rPr>
        <w:t>trae consigo la implementación de modelos de buen gobierno corporativo, basados en las acciones de impacto social y en el involucramiento con la comunidad de parte de las empresas.</w:t>
      </w:r>
    </w:p>
    <w:p w14:paraId="13F9C207" w14:textId="77777777" w:rsidR="008608C1" w:rsidRPr="008A0DD7" w:rsidRDefault="008608C1" w:rsidP="008A0DD7">
      <w:pPr>
        <w:spacing w:line="276" w:lineRule="auto"/>
        <w:contextualSpacing/>
        <w:jc w:val="both"/>
        <w:rPr>
          <w:rFonts w:ascii="Arial" w:hAnsi="Arial" w:cs="Arial"/>
          <w:lang w:val="es-CO" w:eastAsia="en-US"/>
        </w:rPr>
      </w:pPr>
    </w:p>
    <w:p w14:paraId="6F95366B" w14:textId="77777777" w:rsidR="008608C1" w:rsidRPr="008A0DD7" w:rsidRDefault="008608C1" w:rsidP="008A0DD7">
      <w:pPr>
        <w:spacing w:line="276" w:lineRule="auto"/>
        <w:contextualSpacing/>
        <w:jc w:val="both"/>
        <w:rPr>
          <w:rFonts w:ascii="Arial" w:hAnsi="Arial" w:cs="Arial"/>
          <w:lang w:val="es-CO" w:eastAsia="en-US"/>
        </w:rPr>
      </w:pPr>
      <w:r w:rsidRPr="008A0DD7">
        <w:rPr>
          <w:rFonts w:ascii="Arial" w:hAnsi="Arial" w:cs="Arial"/>
          <w:lang w:val="es-CO" w:eastAsia="en-US"/>
        </w:rPr>
        <w:t>En la medida en que la responsabilidad corporativa puede modificar el comportamiento del consumidor (quien puede mostrar predilección por productos provenientes de empresas responsables socialmente), se crea una competencia sana que da valor agregado a las empresas que la practican. Así, la responsabilidad corporativa practicada por las EMN puede tener el efecto multiplicador de se</w:t>
      </w:r>
      <w:r w:rsidR="00F67DA4" w:rsidRPr="008A0DD7">
        <w:rPr>
          <w:rFonts w:ascii="Arial" w:hAnsi="Arial" w:cs="Arial"/>
          <w:lang w:val="es-CO" w:eastAsia="en-US"/>
        </w:rPr>
        <w:t>r</w:t>
      </w:r>
      <w:r w:rsidRPr="008A0DD7">
        <w:rPr>
          <w:rFonts w:ascii="Arial" w:hAnsi="Arial" w:cs="Arial"/>
          <w:lang w:val="es-CO" w:eastAsia="en-US"/>
        </w:rPr>
        <w:t xml:space="preserve"> imitada por las empresas nacionales que quieren competir con las multinacionales. </w:t>
      </w:r>
    </w:p>
    <w:p w14:paraId="4A55A9B2" w14:textId="77777777" w:rsidR="00880A9B" w:rsidRPr="008A0DD7" w:rsidRDefault="00880A9B" w:rsidP="008A0DD7">
      <w:pPr>
        <w:widowControl w:val="0"/>
        <w:adjustRightInd w:val="0"/>
        <w:spacing w:line="276" w:lineRule="auto"/>
        <w:contextualSpacing/>
        <w:jc w:val="both"/>
        <w:rPr>
          <w:rFonts w:ascii="Arial" w:hAnsi="Arial" w:cs="Arial"/>
        </w:rPr>
      </w:pPr>
    </w:p>
    <w:p w14:paraId="535BF132" w14:textId="7EFA88C7" w:rsidR="00880A9B" w:rsidRPr="008A0DD7" w:rsidRDefault="00880A9B" w:rsidP="008A0DD7">
      <w:pPr>
        <w:widowControl w:val="0"/>
        <w:adjustRightInd w:val="0"/>
        <w:spacing w:line="276" w:lineRule="auto"/>
        <w:ind w:right="44"/>
        <w:contextualSpacing/>
        <w:jc w:val="both"/>
        <w:rPr>
          <w:rFonts w:ascii="Arial" w:hAnsi="Arial" w:cs="Arial"/>
          <w:highlight w:val="yellow"/>
          <w:lang w:val="es-MX"/>
        </w:rPr>
      </w:pPr>
      <w:r w:rsidRPr="008A0DD7">
        <w:rPr>
          <w:rFonts w:ascii="Arial" w:hAnsi="Arial" w:cs="Arial"/>
        </w:rPr>
        <w:t xml:space="preserve">Por las razones antes expuestas, </w:t>
      </w:r>
      <w:r w:rsidR="00B843A5" w:rsidRPr="008A0DD7">
        <w:rPr>
          <w:rFonts w:ascii="Arial" w:hAnsi="Arial" w:cs="Arial"/>
        </w:rPr>
        <w:t>Colombia sigue</w:t>
      </w:r>
      <w:r w:rsidRPr="008A0DD7">
        <w:rPr>
          <w:rFonts w:ascii="Arial" w:hAnsi="Arial" w:cs="Arial"/>
        </w:rPr>
        <w:t xml:space="preserve"> enfocando grandes esfuerzos y recursos en lograr mejoras sustanciales en temas como la seguridad física, la seguridad jurídica y el clima de inversión. </w:t>
      </w:r>
      <w:r w:rsidR="00034DD2" w:rsidRPr="008A0DD7">
        <w:rPr>
          <w:rFonts w:ascii="Arial" w:hAnsi="Arial" w:cs="Arial"/>
        </w:rPr>
        <w:t>En el informe de “</w:t>
      </w:r>
      <w:proofErr w:type="spellStart"/>
      <w:r w:rsidR="00106EE6">
        <w:rPr>
          <w:rFonts w:ascii="Arial" w:hAnsi="Arial" w:cs="Arial"/>
        </w:rPr>
        <w:t>D</w:t>
      </w:r>
      <w:r w:rsidR="00034DD2" w:rsidRPr="008A0DD7">
        <w:rPr>
          <w:rFonts w:ascii="Arial" w:hAnsi="Arial" w:cs="Arial"/>
        </w:rPr>
        <w:t>oing</w:t>
      </w:r>
      <w:proofErr w:type="spellEnd"/>
      <w:r w:rsidR="00034DD2" w:rsidRPr="008A0DD7">
        <w:rPr>
          <w:rFonts w:ascii="Arial" w:hAnsi="Arial" w:cs="Arial"/>
        </w:rPr>
        <w:t xml:space="preserve"> </w:t>
      </w:r>
      <w:r w:rsidR="00106EE6">
        <w:rPr>
          <w:rFonts w:ascii="Arial" w:hAnsi="Arial" w:cs="Arial"/>
        </w:rPr>
        <w:t>B</w:t>
      </w:r>
      <w:r w:rsidR="00034DD2" w:rsidRPr="008A0DD7">
        <w:rPr>
          <w:rFonts w:ascii="Arial" w:hAnsi="Arial" w:cs="Arial"/>
        </w:rPr>
        <w:t>usiness” del Banco Mundial 201</w:t>
      </w:r>
      <w:r w:rsidR="00106EE6">
        <w:rPr>
          <w:rFonts w:ascii="Arial" w:hAnsi="Arial" w:cs="Arial"/>
        </w:rPr>
        <w:t>5</w:t>
      </w:r>
      <w:r w:rsidR="00A90EE3">
        <w:rPr>
          <w:rStyle w:val="Refdenotaalpie"/>
          <w:rFonts w:ascii="Arial" w:hAnsi="Arial" w:cs="Arial"/>
        </w:rPr>
        <w:footnoteReference w:id="7"/>
      </w:r>
      <w:r w:rsidR="00034DD2" w:rsidRPr="008A0DD7">
        <w:rPr>
          <w:rFonts w:ascii="Arial" w:hAnsi="Arial" w:cs="Arial"/>
        </w:rPr>
        <w:t xml:space="preserve"> Colombia se </w:t>
      </w:r>
      <w:r w:rsidR="00106EE6">
        <w:rPr>
          <w:rFonts w:ascii="Arial" w:hAnsi="Arial" w:cs="Arial"/>
        </w:rPr>
        <w:t xml:space="preserve">consolida como el país </w:t>
      </w:r>
      <w:r w:rsidR="00034DD2" w:rsidRPr="008A0DD7">
        <w:rPr>
          <w:rFonts w:ascii="Arial" w:hAnsi="Arial" w:cs="Arial"/>
        </w:rPr>
        <w:t xml:space="preserve">con mejor clima de inversión en América Latina, </w:t>
      </w:r>
      <w:r w:rsidR="00106EE6">
        <w:rPr>
          <w:rFonts w:ascii="Arial" w:hAnsi="Arial" w:cs="Arial"/>
        </w:rPr>
        <w:t>pasando del puesto 43 en 2014 al 34</w:t>
      </w:r>
      <w:r w:rsidR="00034DD2" w:rsidRPr="008A0DD7">
        <w:rPr>
          <w:rFonts w:ascii="Arial" w:hAnsi="Arial" w:cs="Arial"/>
        </w:rPr>
        <w:t xml:space="preserve"> </w:t>
      </w:r>
      <w:r w:rsidR="00106EE6">
        <w:rPr>
          <w:rFonts w:ascii="Arial" w:hAnsi="Arial" w:cs="Arial"/>
        </w:rPr>
        <w:t xml:space="preserve">en 2015 entre </w:t>
      </w:r>
      <w:r w:rsidR="00034DD2" w:rsidRPr="008A0DD7">
        <w:rPr>
          <w:rFonts w:ascii="Arial" w:hAnsi="Arial" w:cs="Arial"/>
        </w:rPr>
        <w:t xml:space="preserve">189 economías evaluadas. </w:t>
      </w:r>
    </w:p>
    <w:p w14:paraId="0940FBB6" w14:textId="77777777" w:rsidR="00880A9B" w:rsidRPr="008A0DD7" w:rsidRDefault="00880A9B" w:rsidP="008A0DD7">
      <w:pPr>
        <w:widowControl w:val="0"/>
        <w:adjustRightInd w:val="0"/>
        <w:spacing w:line="276" w:lineRule="auto"/>
        <w:contextualSpacing/>
        <w:jc w:val="both"/>
        <w:rPr>
          <w:rFonts w:ascii="Arial" w:hAnsi="Arial" w:cs="Arial"/>
          <w:highlight w:val="yellow"/>
        </w:rPr>
      </w:pPr>
    </w:p>
    <w:p w14:paraId="1D0521DA" w14:textId="77777777" w:rsidR="006F499F" w:rsidRPr="000504CD" w:rsidRDefault="006F499F" w:rsidP="008A0DD7">
      <w:pPr>
        <w:widowControl w:val="0"/>
        <w:adjustRightInd w:val="0"/>
        <w:spacing w:line="276" w:lineRule="auto"/>
        <w:contextualSpacing/>
        <w:jc w:val="both"/>
        <w:rPr>
          <w:rFonts w:ascii="Arial" w:hAnsi="Arial" w:cs="Arial"/>
          <w:u w:val="single"/>
        </w:rPr>
      </w:pPr>
      <w:r w:rsidRPr="000504CD">
        <w:rPr>
          <w:rFonts w:ascii="Arial" w:hAnsi="Arial" w:cs="Arial"/>
          <w:u w:val="single"/>
        </w:rPr>
        <w:t>¿</w:t>
      </w:r>
      <w:r w:rsidR="00880A9B" w:rsidRPr="000504CD">
        <w:rPr>
          <w:rFonts w:ascii="Arial" w:hAnsi="Arial" w:cs="Arial"/>
          <w:u w:val="single"/>
        </w:rPr>
        <w:t xml:space="preserve">Por qué </w:t>
      </w:r>
      <w:r w:rsidR="00B12937" w:rsidRPr="000504CD">
        <w:rPr>
          <w:rFonts w:ascii="Arial" w:hAnsi="Arial" w:cs="Arial"/>
          <w:u w:val="single"/>
        </w:rPr>
        <w:t xml:space="preserve">es importante </w:t>
      </w:r>
      <w:r w:rsidR="00B843A5" w:rsidRPr="000504CD">
        <w:rPr>
          <w:rFonts w:ascii="Arial" w:hAnsi="Arial" w:cs="Arial"/>
          <w:u w:val="single"/>
        </w:rPr>
        <w:t>incrementar los</w:t>
      </w:r>
      <w:r w:rsidR="00880A9B" w:rsidRPr="000504CD">
        <w:rPr>
          <w:rFonts w:ascii="Arial" w:hAnsi="Arial" w:cs="Arial"/>
          <w:u w:val="single"/>
        </w:rPr>
        <w:t xml:space="preserve"> flujos de inversión</w:t>
      </w:r>
      <w:r w:rsidRPr="000504CD">
        <w:rPr>
          <w:rFonts w:ascii="Arial" w:hAnsi="Arial" w:cs="Arial"/>
          <w:u w:val="single"/>
        </w:rPr>
        <w:t xml:space="preserve"> entre Colombia </w:t>
      </w:r>
      <w:r w:rsidR="00F13686" w:rsidRPr="000504CD">
        <w:rPr>
          <w:rFonts w:ascii="Arial" w:hAnsi="Arial" w:cs="Arial"/>
          <w:u w:val="single"/>
        </w:rPr>
        <w:t xml:space="preserve">y </w:t>
      </w:r>
      <w:r w:rsidR="00411D4A" w:rsidRPr="000504CD">
        <w:rPr>
          <w:rFonts w:ascii="Arial" w:hAnsi="Arial" w:cs="Arial"/>
          <w:u w:val="single"/>
        </w:rPr>
        <w:t>Francia</w:t>
      </w:r>
      <w:r w:rsidRPr="000504CD">
        <w:rPr>
          <w:rFonts w:ascii="Arial" w:hAnsi="Arial" w:cs="Arial"/>
          <w:u w:val="single"/>
        </w:rPr>
        <w:t xml:space="preserve">? </w:t>
      </w:r>
    </w:p>
    <w:p w14:paraId="68F06C87" w14:textId="77777777" w:rsidR="006F499F" w:rsidRPr="008A0DD7" w:rsidRDefault="006F499F" w:rsidP="008A0DD7">
      <w:pPr>
        <w:spacing w:line="276" w:lineRule="auto"/>
        <w:contextualSpacing/>
        <w:jc w:val="both"/>
        <w:rPr>
          <w:rFonts w:ascii="Arial" w:hAnsi="Arial" w:cs="Arial"/>
        </w:rPr>
      </w:pPr>
    </w:p>
    <w:p w14:paraId="6A806A0E" w14:textId="6C5E36E5" w:rsidR="000E4AE3" w:rsidRDefault="00B12937" w:rsidP="008A0DD7">
      <w:pPr>
        <w:widowControl w:val="0"/>
        <w:adjustRightInd w:val="0"/>
        <w:spacing w:line="276" w:lineRule="auto"/>
        <w:contextualSpacing/>
        <w:jc w:val="both"/>
        <w:rPr>
          <w:rFonts w:ascii="Arial" w:hAnsi="Arial" w:cs="Arial"/>
        </w:rPr>
      </w:pPr>
      <w:r w:rsidRPr="008A0DD7">
        <w:rPr>
          <w:rFonts w:ascii="Arial" w:hAnsi="Arial" w:cs="Arial"/>
        </w:rPr>
        <w:t xml:space="preserve">Como se mencionó anteriormente, </w:t>
      </w:r>
      <w:r w:rsidR="00411D4A" w:rsidRPr="008A0DD7">
        <w:rPr>
          <w:rFonts w:ascii="Arial" w:hAnsi="Arial" w:cs="Arial"/>
        </w:rPr>
        <w:t xml:space="preserve">Francia es un </w:t>
      </w:r>
      <w:r w:rsidR="00B843A5" w:rsidRPr="008A0DD7">
        <w:rPr>
          <w:rFonts w:ascii="Arial" w:hAnsi="Arial" w:cs="Arial"/>
        </w:rPr>
        <w:t>exportador de</w:t>
      </w:r>
      <w:r w:rsidR="00411D4A" w:rsidRPr="008A0DD7">
        <w:rPr>
          <w:rFonts w:ascii="Arial" w:hAnsi="Arial" w:cs="Arial"/>
        </w:rPr>
        <w:t xml:space="preserve"> inversión extranjera </w:t>
      </w:r>
      <w:r w:rsidR="00D32061" w:rsidRPr="008A0DD7">
        <w:rPr>
          <w:rFonts w:ascii="Arial" w:hAnsi="Arial" w:cs="Arial"/>
        </w:rPr>
        <w:t>Directa</w:t>
      </w:r>
      <w:r w:rsidR="00AD2DC2" w:rsidRPr="008A0DD7">
        <w:rPr>
          <w:rStyle w:val="Refdenotaalpie"/>
          <w:rFonts w:ascii="Arial" w:hAnsi="Arial" w:cs="Arial"/>
        </w:rPr>
        <w:footnoteReference w:id="8"/>
      </w:r>
      <w:r w:rsidR="00E20924" w:rsidRPr="008A0DD7">
        <w:rPr>
          <w:rFonts w:ascii="Arial" w:hAnsi="Arial" w:cs="Arial"/>
        </w:rPr>
        <w:t>, así</w:t>
      </w:r>
      <w:r w:rsidR="00D32061" w:rsidRPr="008A0DD7">
        <w:rPr>
          <w:rFonts w:ascii="Arial" w:hAnsi="Arial" w:cs="Arial"/>
        </w:rPr>
        <w:t xml:space="preserve"> mismo se ha calificado a este país como uno de los países origen de las más importantes empresas multinacionales del mundo</w:t>
      </w:r>
      <w:r w:rsidR="0009741A" w:rsidRPr="008A0DD7">
        <w:rPr>
          <w:rFonts w:ascii="Arial" w:hAnsi="Arial" w:cs="Arial"/>
        </w:rPr>
        <w:t xml:space="preserve">. </w:t>
      </w:r>
      <w:r w:rsidRPr="008A0DD7">
        <w:rPr>
          <w:rFonts w:ascii="Arial" w:hAnsi="Arial" w:cs="Arial"/>
        </w:rPr>
        <w:t xml:space="preserve">Adicionalmente, </w:t>
      </w:r>
      <w:r w:rsidR="00D32061" w:rsidRPr="008A0DD7">
        <w:rPr>
          <w:rFonts w:ascii="Arial" w:hAnsi="Arial" w:cs="Arial"/>
        </w:rPr>
        <w:t>Francia</w:t>
      </w:r>
      <w:r w:rsidRPr="008A0DD7">
        <w:rPr>
          <w:rFonts w:ascii="Arial" w:hAnsi="Arial" w:cs="Arial"/>
        </w:rPr>
        <w:t xml:space="preserve"> </w:t>
      </w:r>
      <w:r w:rsidR="00D32061" w:rsidRPr="008A0DD7">
        <w:rPr>
          <w:rFonts w:ascii="Arial" w:hAnsi="Arial" w:cs="Arial"/>
        </w:rPr>
        <w:t>gan</w:t>
      </w:r>
      <w:r w:rsidR="006E66F8" w:rsidRPr="008A0DD7">
        <w:rPr>
          <w:rFonts w:ascii="Arial" w:hAnsi="Arial" w:cs="Arial"/>
        </w:rPr>
        <w:t>ó para el periodo 2013</w:t>
      </w:r>
      <w:r w:rsidR="00D32061" w:rsidRPr="008A0DD7">
        <w:rPr>
          <w:rFonts w:ascii="Arial" w:hAnsi="Arial" w:cs="Arial"/>
        </w:rPr>
        <w:t xml:space="preserve"> algunas posiciones dentro del ranking </w:t>
      </w:r>
      <w:r w:rsidR="006E66F8" w:rsidRPr="008A0DD7">
        <w:rPr>
          <w:rFonts w:ascii="Arial" w:hAnsi="Arial" w:cs="Arial"/>
        </w:rPr>
        <w:t xml:space="preserve">de los </w:t>
      </w:r>
      <w:r w:rsidR="00034DD2" w:rsidRPr="008A0DD7">
        <w:rPr>
          <w:rFonts w:ascii="Arial" w:hAnsi="Arial" w:cs="Arial"/>
        </w:rPr>
        <w:t xml:space="preserve">países </w:t>
      </w:r>
      <w:r w:rsidR="006E66F8" w:rsidRPr="008A0DD7">
        <w:rPr>
          <w:rFonts w:ascii="Arial" w:hAnsi="Arial" w:cs="Arial"/>
        </w:rPr>
        <w:t>más prometedores</w:t>
      </w:r>
      <w:r w:rsidR="00034DD2" w:rsidRPr="008A0DD7">
        <w:rPr>
          <w:rFonts w:ascii="Arial" w:hAnsi="Arial" w:cs="Arial"/>
        </w:rPr>
        <w:t xml:space="preserve"> como destino de inversión</w:t>
      </w:r>
      <w:r w:rsidR="006E66F8" w:rsidRPr="008A0DD7">
        <w:rPr>
          <w:rFonts w:ascii="Arial" w:hAnsi="Arial" w:cs="Arial"/>
        </w:rPr>
        <w:t xml:space="preserve"> </w:t>
      </w:r>
      <w:r w:rsidR="00E20924" w:rsidRPr="008A0DD7">
        <w:rPr>
          <w:rFonts w:ascii="Arial" w:hAnsi="Arial" w:cs="Arial"/>
        </w:rPr>
        <w:t>dentro de</w:t>
      </w:r>
      <w:r w:rsidR="006E66F8" w:rsidRPr="008A0DD7">
        <w:rPr>
          <w:rFonts w:ascii="Arial" w:hAnsi="Arial" w:cs="Arial"/>
        </w:rPr>
        <w:t xml:space="preserve"> los países de </w:t>
      </w:r>
      <w:r w:rsidR="00034DD2" w:rsidRPr="008A0DD7">
        <w:rPr>
          <w:rFonts w:ascii="Arial" w:hAnsi="Arial" w:cs="Arial"/>
        </w:rPr>
        <w:t>la Unión Europea</w:t>
      </w:r>
      <w:r w:rsidR="00E20924" w:rsidRPr="008A0DD7">
        <w:rPr>
          <w:rFonts w:ascii="Arial" w:hAnsi="Arial" w:cs="Arial"/>
        </w:rPr>
        <w:t>, destacando</w:t>
      </w:r>
      <w:r w:rsidR="006E66F8" w:rsidRPr="008A0DD7">
        <w:rPr>
          <w:rFonts w:ascii="Arial" w:hAnsi="Arial" w:cs="Arial"/>
        </w:rPr>
        <w:t xml:space="preserve"> su papel permanente dentro de los flujos de inversión extranjera directa mundial. </w:t>
      </w:r>
    </w:p>
    <w:p w14:paraId="072F0838" w14:textId="77777777" w:rsidR="00B72CC6" w:rsidRPr="008A0DD7" w:rsidRDefault="00B72CC6" w:rsidP="008A0DD7">
      <w:pPr>
        <w:widowControl w:val="0"/>
        <w:adjustRightInd w:val="0"/>
        <w:spacing w:line="276" w:lineRule="auto"/>
        <w:contextualSpacing/>
        <w:jc w:val="both"/>
        <w:rPr>
          <w:rFonts w:ascii="Arial" w:hAnsi="Arial" w:cs="Arial"/>
          <w:lang w:val="es-CO"/>
        </w:rPr>
      </w:pPr>
    </w:p>
    <w:p w14:paraId="5B719452" w14:textId="77777777" w:rsidR="00646463" w:rsidRPr="008A0DD7" w:rsidRDefault="00646463" w:rsidP="008A0DD7">
      <w:pPr>
        <w:spacing w:line="276" w:lineRule="auto"/>
        <w:contextualSpacing/>
        <w:jc w:val="both"/>
        <w:rPr>
          <w:rFonts w:ascii="Arial" w:eastAsia="Calibri" w:hAnsi="Arial" w:cs="Arial"/>
          <w:lang w:val="es-CO" w:eastAsia="en-US"/>
        </w:rPr>
      </w:pPr>
    </w:p>
    <w:p w14:paraId="2F53E395" w14:textId="77777777" w:rsidR="002851DC" w:rsidRPr="008A0DD7" w:rsidRDefault="002851DC" w:rsidP="008A0DD7">
      <w:pPr>
        <w:widowControl w:val="0"/>
        <w:adjustRightInd w:val="0"/>
        <w:spacing w:line="276" w:lineRule="auto"/>
        <w:contextualSpacing/>
        <w:jc w:val="both"/>
        <w:rPr>
          <w:rFonts w:ascii="Arial" w:hAnsi="Arial" w:cs="Arial"/>
          <w:lang w:val="es-CO"/>
        </w:rPr>
      </w:pPr>
      <w:r w:rsidRPr="008A0DD7">
        <w:rPr>
          <w:rFonts w:ascii="Arial" w:hAnsi="Arial" w:cs="Arial"/>
          <w:lang w:val="es-CO"/>
        </w:rPr>
        <w:t>¿</w:t>
      </w:r>
      <w:r w:rsidR="004323A2">
        <w:rPr>
          <w:rFonts w:ascii="Arial" w:hAnsi="Arial" w:cs="Arial"/>
          <w:lang w:val="es-CO"/>
        </w:rPr>
        <w:t>C</w:t>
      </w:r>
      <w:r w:rsidRPr="008A0DD7">
        <w:rPr>
          <w:rFonts w:ascii="Arial" w:hAnsi="Arial" w:cs="Arial"/>
          <w:lang w:val="es-CO"/>
        </w:rPr>
        <w:t xml:space="preserve">ómo se refleja ello en el flujo de inversiones entre Colombia y Francia? </w:t>
      </w:r>
    </w:p>
    <w:p w14:paraId="404EA425" w14:textId="77777777" w:rsidR="002851DC" w:rsidRPr="008A0DD7" w:rsidRDefault="002851DC" w:rsidP="008A0DD7">
      <w:pPr>
        <w:widowControl w:val="0"/>
        <w:adjustRightInd w:val="0"/>
        <w:spacing w:line="276" w:lineRule="auto"/>
        <w:contextualSpacing/>
        <w:jc w:val="both"/>
        <w:rPr>
          <w:rFonts w:ascii="Arial" w:hAnsi="Arial" w:cs="Arial"/>
          <w:lang w:val="es-CO"/>
        </w:rPr>
      </w:pPr>
    </w:p>
    <w:p w14:paraId="23FBF131" w14:textId="5190275A" w:rsidR="002851DC" w:rsidRPr="008A0DD7" w:rsidRDefault="002851DC" w:rsidP="008A0DD7">
      <w:pPr>
        <w:widowControl w:val="0"/>
        <w:adjustRightInd w:val="0"/>
        <w:spacing w:line="276" w:lineRule="auto"/>
        <w:contextualSpacing/>
        <w:jc w:val="both"/>
        <w:rPr>
          <w:rFonts w:ascii="Arial" w:hAnsi="Arial" w:cs="Arial"/>
          <w:lang w:val="es-CO"/>
        </w:rPr>
      </w:pPr>
      <w:r w:rsidRPr="008A0DD7">
        <w:rPr>
          <w:rFonts w:ascii="Arial" w:hAnsi="Arial" w:cs="Arial"/>
          <w:lang w:val="es-CO"/>
        </w:rPr>
        <w:lastRenderedPageBreak/>
        <w:t xml:space="preserve">La inversión proveniente de la Unión </w:t>
      </w:r>
      <w:r w:rsidR="00B843A5" w:rsidRPr="008A0DD7">
        <w:rPr>
          <w:rFonts w:ascii="Arial" w:hAnsi="Arial" w:cs="Arial"/>
          <w:lang w:val="es-CO"/>
        </w:rPr>
        <w:t>Europea en</w:t>
      </w:r>
      <w:r w:rsidRPr="008A0DD7">
        <w:rPr>
          <w:rFonts w:ascii="Arial" w:hAnsi="Arial" w:cs="Arial"/>
          <w:lang w:val="es-CO"/>
        </w:rPr>
        <w:t xml:space="preserve"> Colombia ha tenido un importante dinamismo a lo largo de los años, y se ha consolidado como una de las principales fuentes de inversión extranjera directa. En efecto, el flujo acumulado de inversión extranjera directa (IED) de </w:t>
      </w:r>
      <w:r w:rsidR="005658E2" w:rsidRPr="008A0DD7">
        <w:rPr>
          <w:rFonts w:ascii="Arial" w:hAnsi="Arial" w:cs="Arial"/>
          <w:lang w:val="es-CO"/>
        </w:rPr>
        <w:t xml:space="preserve">la Unión Europea </w:t>
      </w:r>
      <w:r w:rsidRPr="008A0DD7">
        <w:rPr>
          <w:rFonts w:ascii="Arial" w:hAnsi="Arial" w:cs="Arial"/>
          <w:lang w:val="es-CO"/>
        </w:rPr>
        <w:t xml:space="preserve">en Colombia para el período </w:t>
      </w:r>
      <w:r w:rsidR="005658E2" w:rsidRPr="008A0DD7">
        <w:rPr>
          <w:rFonts w:ascii="Arial" w:hAnsi="Arial" w:cs="Arial"/>
          <w:lang w:val="es-CO"/>
        </w:rPr>
        <w:t>de tiempo comprendido entre 2004 al 201</w:t>
      </w:r>
      <w:r w:rsidR="00B20950">
        <w:rPr>
          <w:rFonts w:ascii="Arial" w:hAnsi="Arial" w:cs="Arial"/>
          <w:lang w:val="es-CO"/>
        </w:rPr>
        <w:t>4</w:t>
      </w:r>
      <w:r w:rsidR="005658E2" w:rsidRPr="008A0DD7">
        <w:rPr>
          <w:rFonts w:ascii="Arial" w:hAnsi="Arial" w:cs="Arial"/>
          <w:lang w:val="es-CO"/>
        </w:rPr>
        <w:t>, alcanzó los US$</w:t>
      </w:r>
      <w:r w:rsidR="00B20950">
        <w:rPr>
          <w:rFonts w:ascii="Arial" w:hAnsi="Arial" w:cs="Arial"/>
          <w:lang w:val="es-CO"/>
        </w:rPr>
        <w:t>31</w:t>
      </w:r>
      <w:r w:rsidR="005658E2" w:rsidRPr="008A0DD7">
        <w:rPr>
          <w:rFonts w:ascii="Arial" w:hAnsi="Arial" w:cs="Arial"/>
          <w:lang w:val="es-CO"/>
        </w:rPr>
        <w:t>.</w:t>
      </w:r>
      <w:r w:rsidR="00B20950">
        <w:rPr>
          <w:rFonts w:ascii="Arial" w:hAnsi="Arial" w:cs="Arial"/>
          <w:lang w:val="es-CO"/>
        </w:rPr>
        <w:t>673</w:t>
      </w:r>
      <w:r w:rsidR="00B20950" w:rsidRPr="008A0DD7">
        <w:rPr>
          <w:rFonts w:ascii="Arial" w:hAnsi="Arial" w:cs="Arial"/>
          <w:lang w:val="es-CO"/>
        </w:rPr>
        <w:t xml:space="preserve"> </w:t>
      </w:r>
      <w:r w:rsidR="005658E2" w:rsidRPr="008A0DD7">
        <w:rPr>
          <w:rFonts w:ascii="Arial" w:hAnsi="Arial" w:cs="Arial"/>
          <w:lang w:val="es-CO"/>
        </w:rPr>
        <w:t>millones</w:t>
      </w:r>
      <w:r w:rsidR="007C71D4" w:rsidRPr="008A0DD7">
        <w:rPr>
          <w:rFonts w:ascii="Arial" w:hAnsi="Arial" w:cs="Arial"/>
          <w:lang w:val="es-CO"/>
        </w:rPr>
        <w:t>.</w:t>
      </w:r>
    </w:p>
    <w:p w14:paraId="13609ECC" w14:textId="77777777" w:rsidR="005658E2" w:rsidRPr="008A0DD7" w:rsidRDefault="005658E2" w:rsidP="008A0DD7">
      <w:pPr>
        <w:spacing w:line="276" w:lineRule="auto"/>
        <w:contextualSpacing/>
        <w:jc w:val="both"/>
        <w:rPr>
          <w:rFonts w:ascii="Arial" w:hAnsi="Arial" w:cs="Arial"/>
          <w:lang w:val="es-CO"/>
        </w:rPr>
      </w:pPr>
    </w:p>
    <w:p w14:paraId="7CB8C236" w14:textId="63D616A6" w:rsidR="005C695D" w:rsidRPr="008A0DD7" w:rsidRDefault="005C695D" w:rsidP="008A0DD7">
      <w:pPr>
        <w:spacing w:line="276" w:lineRule="auto"/>
        <w:contextualSpacing/>
        <w:jc w:val="both"/>
        <w:rPr>
          <w:rFonts w:ascii="Arial" w:hAnsi="Arial" w:cs="Arial"/>
          <w:lang w:val="es-CO"/>
        </w:rPr>
      </w:pPr>
      <w:r w:rsidRPr="008A0DD7">
        <w:rPr>
          <w:rFonts w:ascii="Arial" w:hAnsi="Arial" w:cs="Arial"/>
          <w:lang w:val="es-CO"/>
        </w:rPr>
        <w:t>Así mismo</w:t>
      </w:r>
      <w:r w:rsidR="00E20924" w:rsidRPr="008A0DD7">
        <w:rPr>
          <w:rFonts w:ascii="Arial" w:hAnsi="Arial" w:cs="Arial"/>
          <w:lang w:val="es-CO"/>
        </w:rPr>
        <w:t>, en</w:t>
      </w:r>
      <w:r w:rsidRPr="008A0DD7">
        <w:rPr>
          <w:rFonts w:ascii="Arial" w:hAnsi="Arial" w:cs="Arial"/>
          <w:lang w:val="es-CO"/>
        </w:rPr>
        <w:t xml:space="preserve"> el orden de países de la Unión Europea que cuentan con mayores montos acumulados de IED en Colombia para el </w:t>
      </w:r>
      <w:r w:rsidR="00B20950">
        <w:rPr>
          <w:rFonts w:ascii="Arial" w:hAnsi="Arial" w:cs="Arial"/>
          <w:lang w:val="es-CO"/>
        </w:rPr>
        <w:t>período 2004 -</w:t>
      </w:r>
      <w:r w:rsidRPr="008A0DD7">
        <w:rPr>
          <w:rFonts w:ascii="Arial" w:hAnsi="Arial" w:cs="Arial"/>
          <w:lang w:val="es-CO"/>
        </w:rPr>
        <w:t xml:space="preserve"> 201</w:t>
      </w:r>
      <w:r w:rsidR="00B20950">
        <w:rPr>
          <w:rFonts w:ascii="Arial" w:hAnsi="Arial" w:cs="Arial"/>
          <w:lang w:val="es-CO"/>
        </w:rPr>
        <w:t>4</w:t>
      </w:r>
      <w:r w:rsidRPr="008A0DD7">
        <w:rPr>
          <w:rFonts w:ascii="Arial" w:hAnsi="Arial" w:cs="Arial"/>
          <w:lang w:val="es-CO"/>
        </w:rPr>
        <w:t>, Francia se ubica en el tercer lugar, contando con un acumulado de inversión en el territorio nacional</w:t>
      </w:r>
      <w:r w:rsidR="007C71D4" w:rsidRPr="008A0DD7">
        <w:rPr>
          <w:rFonts w:ascii="Arial" w:hAnsi="Arial" w:cs="Arial"/>
          <w:lang w:val="es-CO"/>
        </w:rPr>
        <w:t xml:space="preserve"> de</w:t>
      </w:r>
      <w:r w:rsidRPr="008A0DD7">
        <w:rPr>
          <w:rFonts w:ascii="Arial" w:hAnsi="Arial" w:cs="Arial"/>
          <w:lang w:val="es-CO"/>
        </w:rPr>
        <w:t xml:space="preserve"> USS 1.</w:t>
      </w:r>
      <w:r w:rsidR="00B20950">
        <w:rPr>
          <w:rFonts w:ascii="Arial" w:hAnsi="Arial" w:cs="Arial"/>
          <w:lang w:val="es-CO"/>
        </w:rPr>
        <w:t>996</w:t>
      </w:r>
      <w:r w:rsidRPr="008A0DD7">
        <w:rPr>
          <w:rFonts w:ascii="Arial" w:hAnsi="Arial" w:cs="Arial"/>
          <w:lang w:val="es-CO"/>
        </w:rPr>
        <w:t>,</w:t>
      </w:r>
      <w:r w:rsidR="00B20950">
        <w:rPr>
          <w:rFonts w:ascii="Arial" w:hAnsi="Arial" w:cs="Arial"/>
          <w:lang w:val="es-CO"/>
        </w:rPr>
        <w:t>5</w:t>
      </w:r>
      <w:r w:rsidRPr="008A0DD7">
        <w:rPr>
          <w:rFonts w:ascii="Arial" w:hAnsi="Arial" w:cs="Arial"/>
          <w:lang w:val="es-CO"/>
        </w:rPr>
        <w:t xml:space="preserve"> millones. De igual forma es importante resaltar que la inversión proveniente de Francia se ha concentrado en los </w:t>
      </w:r>
      <w:r w:rsidR="00E20924" w:rsidRPr="008A0DD7">
        <w:rPr>
          <w:rFonts w:ascii="Arial" w:hAnsi="Arial" w:cs="Arial"/>
          <w:lang w:val="es-CO"/>
        </w:rPr>
        <w:t>sectores industriales</w:t>
      </w:r>
      <w:r w:rsidR="00D22BE2" w:rsidRPr="008A0DD7">
        <w:rPr>
          <w:rFonts w:ascii="Arial" w:hAnsi="Arial" w:cs="Arial"/>
          <w:lang w:val="es-CO"/>
        </w:rPr>
        <w:t xml:space="preserve">, financiero, eléctrico, comercio y transporte. </w:t>
      </w:r>
      <w:r w:rsidRPr="008A0DD7">
        <w:rPr>
          <w:rFonts w:ascii="Arial" w:hAnsi="Arial" w:cs="Arial"/>
          <w:lang w:val="es-CO"/>
        </w:rPr>
        <w:t xml:space="preserve"> </w:t>
      </w:r>
    </w:p>
    <w:p w14:paraId="56FF841B" w14:textId="77777777" w:rsidR="002851DC" w:rsidRPr="008A0DD7" w:rsidRDefault="002851DC" w:rsidP="008A0DD7">
      <w:pPr>
        <w:widowControl w:val="0"/>
        <w:adjustRightInd w:val="0"/>
        <w:spacing w:line="276" w:lineRule="auto"/>
        <w:contextualSpacing/>
        <w:jc w:val="both"/>
        <w:rPr>
          <w:rFonts w:ascii="Arial" w:hAnsi="Arial" w:cs="Arial"/>
          <w:lang w:val="es-CO"/>
        </w:rPr>
      </w:pPr>
    </w:p>
    <w:p w14:paraId="237BEEA1" w14:textId="77777777" w:rsidR="002851DC" w:rsidRPr="008A0DD7" w:rsidRDefault="002851DC" w:rsidP="008A0DD7">
      <w:pPr>
        <w:widowControl w:val="0"/>
        <w:adjustRightInd w:val="0"/>
        <w:spacing w:line="276" w:lineRule="auto"/>
        <w:contextualSpacing/>
        <w:jc w:val="both"/>
        <w:rPr>
          <w:rFonts w:ascii="Arial" w:hAnsi="Arial" w:cs="Arial"/>
          <w:lang w:val="es-CO"/>
        </w:rPr>
      </w:pPr>
      <w:r w:rsidRPr="008A0DD7">
        <w:rPr>
          <w:rFonts w:ascii="Arial" w:hAnsi="Arial" w:cs="Arial"/>
          <w:lang w:val="es-CO"/>
        </w:rPr>
        <w:t xml:space="preserve">Ahora bien, se ha expuesto suficiente sobre los beneficios que la inversión extranjera reporta a Colombia como país receptor de capital, y se ha expuesto que aumentar la inversión extranjera directa es el interés principal de nuestro país al suscribir el Acuerdo. Sin embargo, no sobra destacar que debido al carácter bilateral del Convenio entre la República de Colombia y la República </w:t>
      </w:r>
      <w:r w:rsidR="00D22BE2" w:rsidRPr="008A0DD7">
        <w:rPr>
          <w:rFonts w:ascii="Arial" w:hAnsi="Arial" w:cs="Arial"/>
          <w:lang w:val="es-CO"/>
        </w:rPr>
        <w:t xml:space="preserve">Francesa </w:t>
      </w:r>
      <w:r w:rsidRPr="008A0DD7">
        <w:rPr>
          <w:rFonts w:ascii="Arial" w:hAnsi="Arial" w:cs="Arial"/>
          <w:lang w:val="es-CO"/>
        </w:rPr>
        <w:t xml:space="preserve">sobre </w:t>
      </w:r>
      <w:r w:rsidR="00D22BE2" w:rsidRPr="008A0DD7">
        <w:rPr>
          <w:rFonts w:ascii="Arial" w:hAnsi="Arial" w:cs="Arial"/>
          <w:lang w:val="es-CO"/>
        </w:rPr>
        <w:t>el Fomento y Protección Recíprocos</w:t>
      </w:r>
      <w:r w:rsidRPr="008A0DD7">
        <w:rPr>
          <w:rFonts w:ascii="Arial" w:hAnsi="Arial" w:cs="Arial"/>
          <w:lang w:val="es-CO"/>
        </w:rPr>
        <w:t xml:space="preserve"> de Inversiones, los inversionistas colombianos en </w:t>
      </w:r>
      <w:r w:rsidR="00D22BE2" w:rsidRPr="008A0DD7">
        <w:rPr>
          <w:rFonts w:ascii="Arial" w:hAnsi="Arial" w:cs="Arial"/>
          <w:lang w:val="es-CO"/>
        </w:rPr>
        <w:t>Francia</w:t>
      </w:r>
      <w:r w:rsidRPr="008A0DD7">
        <w:rPr>
          <w:rFonts w:ascii="Arial" w:hAnsi="Arial" w:cs="Arial"/>
          <w:lang w:val="es-CO"/>
        </w:rPr>
        <w:t xml:space="preserve"> también gozarán de los beneficios y estándares de protección acordados entre los dos países. </w:t>
      </w:r>
    </w:p>
    <w:p w14:paraId="647E62C3" w14:textId="77777777" w:rsidR="002851DC" w:rsidRPr="008A0DD7" w:rsidRDefault="002851DC" w:rsidP="008A0DD7">
      <w:pPr>
        <w:widowControl w:val="0"/>
        <w:adjustRightInd w:val="0"/>
        <w:spacing w:line="276" w:lineRule="auto"/>
        <w:contextualSpacing/>
        <w:jc w:val="both"/>
        <w:rPr>
          <w:rFonts w:ascii="Arial" w:hAnsi="Arial" w:cs="Arial"/>
          <w:lang w:val="es-CO"/>
        </w:rPr>
      </w:pPr>
    </w:p>
    <w:p w14:paraId="5F9FCF98" w14:textId="68286F13" w:rsidR="00D22BE2" w:rsidRPr="008A0DD7" w:rsidRDefault="00101DFF" w:rsidP="008A0DD7">
      <w:pPr>
        <w:widowControl w:val="0"/>
        <w:adjustRightInd w:val="0"/>
        <w:spacing w:line="276" w:lineRule="auto"/>
        <w:contextualSpacing/>
        <w:jc w:val="both"/>
        <w:rPr>
          <w:rFonts w:ascii="Arial" w:hAnsi="Arial" w:cs="Arial"/>
          <w:lang w:val="es-CO"/>
        </w:rPr>
      </w:pPr>
      <w:r>
        <w:rPr>
          <w:rFonts w:ascii="Arial" w:hAnsi="Arial" w:cs="Arial"/>
          <w:lang w:val="es-CO"/>
        </w:rPr>
        <w:t>En 201</w:t>
      </w:r>
      <w:r w:rsidR="000508C6">
        <w:rPr>
          <w:rFonts w:ascii="Arial" w:hAnsi="Arial" w:cs="Arial"/>
          <w:lang w:val="es-CO"/>
        </w:rPr>
        <w:t>4</w:t>
      </w:r>
      <w:r w:rsidR="002851DC" w:rsidRPr="008A0DD7">
        <w:rPr>
          <w:rFonts w:ascii="Arial" w:hAnsi="Arial" w:cs="Arial"/>
          <w:lang w:val="es-CO"/>
        </w:rPr>
        <w:t xml:space="preserve">, la inversión de colombianos hacia </w:t>
      </w:r>
      <w:r w:rsidR="00D22BE2" w:rsidRPr="008A0DD7">
        <w:rPr>
          <w:rFonts w:ascii="Arial" w:hAnsi="Arial" w:cs="Arial"/>
          <w:lang w:val="es-CO"/>
        </w:rPr>
        <w:t>Francia</w:t>
      </w:r>
      <w:r w:rsidR="002851DC" w:rsidRPr="008A0DD7">
        <w:rPr>
          <w:rFonts w:ascii="Arial" w:hAnsi="Arial" w:cs="Arial"/>
          <w:lang w:val="es-CO"/>
        </w:rPr>
        <w:t xml:space="preserve"> </w:t>
      </w:r>
      <w:r w:rsidR="00D22BE2" w:rsidRPr="008A0DD7">
        <w:rPr>
          <w:rFonts w:ascii="Arial" w:hAnsi="Arial" w:cs="Arial"/>
          <w:lang w:val="es-CO"/>
        </w:rPr>
        <w:t>se ubic</w:t>
      </w:r>
      <w:r w:rsidR="000508C6">
        <w:rPr>
          <w:rFonts w:ascii="Arial" w:hAnsi="Arial" w:cs="Arial"/>
          <w:lang w:val="es-CO"/>
        </w:rPr>
        <w:t>ó</w:t>
      </w:r>
      <w:r w:rsidR="00D22BE2" w:rsidRPr="008A0DD7">
        <w:rPr>
          <w:rFonts w:ascii="Arial" w:hAnsi="Arial" w:cs="Arial"/>
          <w:lang w:val="es-CO"/>
        </w:rPr>
        <w:t xml:space="preserve"> en los US$</w:t>
      </w:r>
      <w:r w:rsidR="00EE6E43">
        <w:rPr>
          <w:rFonts w:ascii="Arial" w:hAnsi="Arial" w:cs="Arial"/>
          <w:lang w:val="es-CO"/>
        </w:rPr>
        <w:t xml:space="preserve"> 11,3</w:t>
      </w:r>
      <w:r w:rsidR="00D22BE2" w:rsidRPr="008A0DD7">
        <w:rPr>
          <w:rFonts w:ascii="Arial" w:hAnsi="Arial" w:cs="Arial"/>
          <w:lang w:val="es-CO"/>
        </w:rPr>
        <w:t xml:space="preserve"> millones, representando el </w:t>
      </w:r>
      <w:r w:rsidR="00EE6E43">
        <w:rPr>
          <w:rFonts w:ascii="Arial" w:hAnsi="Arial" w:cs="Arial"/>
          <w:lang w:val="es-CO"/>
        </w:rPr>
        <w:t>0,6</w:t>
      </w:r>
      <w:r w:rsidR="00D22BE2" w:rsidRPr="008A0DD7">
        <w:rPr>
          <w:rFonts w:ascii="Arial" w:hAnsi="Arial" w:cs="Arial"/>
          <w:lang w:val="es-CO"/>
        </w:rPr>
        <w:t xml:space="preserve">% del total de la inversión directa colombiana en la Unión Europea. De acuerdo con información suministrada por el Banco de la República, </w:t>
      </w:r>
      <w:r w:rsidR="00EE6E43">
        <w:rPr>
          <w:rFonts w:ascii="Arial" w:hAnsi="Arial" w:cs="Arial"/>
          <w:lang w:val="es-CO"/>
        </w:rPr>
        <w:t xml:space="preserve">en </w:t>
      </w:r>
      <w:r w:rsidR="00D22BE2" w:rsidRPr="008A0DD7">
        <w:rPr>
          <w:rFonts w:ascii="Arial" w:hAnsi="Arial" w:cs="Arial"/>
          <w:lang w:val="es-CO"/>
        </w:rPr>
        <w:t xml:space="preserve">2014, la </w:t>
      </w:r>
      <w:r w:rsidR="00E20924" w:rsidRPr="008A0DD7">
        <w:rPr>
          <w:rFonts w:ascii="Arial" w:hAnsi="Arial" w:cs="Arial"/>
          <w:lang w:val="es-CO"/>
        </w:rPr>
        <w:t>inversión de</w:t>
      </w:r>
      <w:r w:rsidR="00D22BE2" w:rsidRPr="008A0DD7">
        <w:rPr>
          <w:rFonts w:ascii="Arial" w:hAnsi="Arial" w:cs="Arial"/>
          <w:lang w:val="es-CO"/>
        </w:rPr>
        <w:t xml:space="preserve"> Colombia en la Unión Europea fue de US$1</w:t>
      </w:r>
      <w:r w:rsidR="00EE6E43">
        <w:rPr>
          <w:rFonts w:ascii="Arial" w:hAnsi="Arial" w:cs="Arial"/>
          <w:lang w:val="es-CO"/>
        </w:rPr>
        <w:t>794</w:t>
      </w:r>
      <w:r w:rsidR="00D22BE2" w:rsidRPr="008A0DD7">
        <w:rPr>
          <w:rFonts w:ascii="Arial" w:hAnsi="Arial" w:cs="Arial"/>
          <w:lang w:val="es-CO"/>
        </w:rPr>
        <w:t xml:space="preserve"> millones, lo que representa un crecimiento de </w:t>
      </w:r>
      <w:r w:rsidR="00EE6E43">
        <w:rPr>
          <w:rFonts w:ascii="Arial" w:hAnsi="Arial" w:cs="Arial"/>
          <w:lang w:val="es-CO"/>
        </w:rPr>
        <w:t>71</w:t>
      </w:r>
      <w:r w:rsidR="00D22BE2" w:rsidRPr="008A0DD7">
        <w:rPr>
          <w:rFonts w:ascii="Arial" w:hAnsi="Arial" w:cs="Arial"/>
          <w:lang w:val="es-CO"/>
        </w:rPr>
        <w:t>% comparado con el 2013, cuando el monto total ascendió a US$</w:t>
      </w:r>
      <w:r w:rsidR="00EE6E43">
        <w:rPr>
          <w:rFonts w:ascii="Arial" w:hAnsi="Arial" w:cs="Arial"/>
          <w:lang w:val="es-CO"/>
        </w:rPr>
        <w:t xml:space="preserve"> 1.049,7</w:t>
      </w:r>
      <w:r w:rsidR="00D22BE2" w:rsidRPr="008A0DD7">
        <w:rPr>
          <w:rFonts w:ascii="Arial" w:hAnsi="Arial" w:cs="Arial"/>
          <w:lang w:val="es-CO"/>
        </w:rPr>
        <w:t xml:space="preserve"> millones. Estas cifras hacen evidente el potencial que tiene</w:t>
      </w:r>
      <w:r w:rsidR="007C71D4" w:rsidRPr="008A0DD7">
        <w:rPr>
          <w:rFonts w:ascii="Arial" w:hAnsi="Arial" w:cs="Arial"/>
          <w:lang w:val="es-CO"/>
        </w:rPr>
        <w:t xml:space="preserve">n los </w:t>
      </w:r>
      <w:r w:rsidR="00B843A5" w:rsidRPr="008A0DD7">
        <w:rPr>
          <w:rFonts w:ascii="Arial" w:hAnsi="Arial" w:cs="Arial"/>
          <w:lang w:val="es-CO"/>
        </w:rPr>
        <w:t>inversionistas colombianos</w:t>
      </w:r>
      <w:r w:rsidR="00D22BE2" w:rsidRPr="008A0DD7">
        <w:rPr>
          <w:rFonts w:ascii="Arial" w:hAnsi="Arial" w:cs="Arial"/>
          <w:lang w:val="es-CO"/>
        </w:rPr>
        <w:t xml:space="preserve"> para explorar mercados foráneos como el </w:t>
      </w:r>
      <w:r w:rsidR="007C71D4" w:rsidRPr="008A0DD7">
        <w:rPr>
          <w:rFonts w:ascii="Arial" w:hAnsi="Arial" w:cs="Arial"/>
          <w:lang w:val="es-CO"/>
        </w:rPr>
        <w:t xml:space="preserve">mercado francés dentro </w:t>
      </w:r>
      <w:r w:rsidR="00D22BE2" w:rsidRPr="008A0DD7">
        <w:rPr>
          <w:rFonts w:ascii="Arial" w:hAnsi="Arial" w:cs="Arial"/>
          <w:lang w:val="es-CO"/>
        </w:rPr>
        <w:t>de la Unión Europea.</w:t>
      </w:r>
    </w:p>
    <w:p w14:paraId="10EBE49F" w14:textId="77777777" w:rsidR="00D22BE2" w:rsidRPr="008A0DD7" w:rsidRDefault="00D22BE2" w:rsidP="008A0DD7">
      <w:pPr>
        <w:widowControl w:val="0"/>
        <w:adjustRightInd w:val="0"/>
        <w:spacing w:line="276" w:lineRule="auto"/>
        <w:contextualSpacing/>
        <w:jc w:val="both"/>
        <w:rPr>
          <w:rFonts w:ascii="Arial" w:hAnsi="Arial" w:cs="Arial"/>
          <w:lang w:val="es-CO"/>
        </w:rPr>
      </w:pPr>
    </w:p>
    <w:p w14:paraId="44AE588A" w14:textId="77777777" w:rsidR="002851DC" w:rsidRPr="008A0DD7" w:rsidRDefault="002851DC" w:rsidP="008A0DD7">
      <w:pPr>
        <w:widowControl w:val="0"/>
        <w:adjustRightInd w:val="0"/>
        <w:spacing w:line="276" w:lineRule="auto"/>
        <w:contextualSpacing/>
        <w:jc w:val="both"/>
        <w:rPr>
          <w:rFonts w:ascii="Arial" w:hAnsi="Arial" w:cs="Arial"/>
          <w:lang w:val="es-CO"/>
        </w:rPr>
      </w:pPr>
      <w:r w:rsidRPr="008A0DD7">
        <w:rPr>
          <w:rFonts w:ascii="Arial" w:hAnsi="Arial" w:cs="Arial"/>
          <w:lang w:val="es-CO"/>
        </w:rPr>
        <w:t>Debe decirse,</w:t>
      </w:r>
      <w:r w:rsidR="00D22BE2" w:rsidRPr="008A0DD7">
        <w:rPr>
          <w:rFonts w:ascii="Arial" w:hAnsi="Arial" w:cs="Arial"/>
          <w:lang w:val="es-CO"/>
        </w:rPr>
        <w:t xml:space="preserve"> acerca de inversionistas franceses</w:t>
      </w:r>
      <w:r w:rsidRPr="008A0DD7">
        <w:rPr>
          <w:rFonts w:ascii="Arial" w:hAnsi="Arial" w:cs="Arial"/>
          <w:lang w:val="es-CO"/>
        </w:rPr>
        <w:t xml:space="preserve"> en Colombia y colo</w:t>
      </w:r>
      <w:r w:rsidR="00D22BE2" w:rsidRPr="008A0DD7">
        <w:rPr>
          <w:rFonts w:ascii="Arial" w:hAnsi="Arial" w:cs="Arial"/>
          <w:lang w:val="es-CO"/>
        </w:rPr>
        <w:t>mbianos en Francia</w:t>
      </w:r>
      <w:r w:rsidRPr="008A0DD7">
        <w:rPr>
          <w:rFonts w:ascii="Arial" w:hAnsi="Arial" w:cs="Arial"/>
          <w:lang w:val="es-CO"/>
        </w:rPr>
        <w:t>, que además de que el Acuerdo les otorga la certeza jurídica para el tratamiento de sus inversiones, el tratamiento que ofrece el país receptor en ningún momento será menos favorable que el otorgado a sus propios nacionales, lo cual es concordante con el principio de igualdad que se reconoce en ambos países.</w:t>
      </w:r>
    </w:p>
    <w:p w14:paraId="6F87897C" w14:textId="77777777" w:rsidR="002851DC" w:rsidRPr="008A0DD7" w:rsidRDefault="002851DC" w:rsidP="008A0DD7">
      <w:pPr>
        <w:widowControl w:val="0"/>
        <w:adjustRightInd w:val="0"/>
        <w:spacing w:line="276" w:lineRule="auto"/>
        <w:contextualSpacing/>
        <w:jc w:val="both"/>
        <w:rPr>
          <w:rFonts w:ascii="Arial" w:hAnsi="Arial" w:cs="Arial"/>
          <w:lang w:val="es-CO"/>
        </w:rPr>
      </w:pPr>
    </w:p>
    <w:p w14:paraId="3DB254B4" w14:textId="77777777" w:rsidR="002851DC" w:rsidRDefault="002851DC" w:rsidP="008A0DD7">
      <w:pPr>
        <w:widowControl w:val="0"/>
        <w:adjustRightInd w:val="0"/>
        <w:spacing w:line="276" w:lineRule="auto"/>
        <w:contextualSpacing/>
        <w:jc w:val="both"/>
        <w:rPr>
          <w:rFonts w:ascii="Arial" w:hAnsi="Arial" w:cs="Arial"/>
          <w:lang w:val="es-CO"/>
        </w:rPr>
      </w:pPr>
      <w:r w:rsidRPr="008A0DD7">
        <w:rPr>
          <w:rFonts w:ascii="Arial" w:hAnsi="Arial" w:cs="Arial"/>
          <w:lang w:val="es-CO"/>
        </w:rPr>
        <w:t xml:space="preserve">Por los argumentos enunciados en este documento, resulta benéfica para nuestro país la ratificación del Acuerdo de </w:t>
      </w:r>
      <w:r w:rsidR="00267DB6" w:rsidRPr="008A0DD7">
        <w:rPr>
          <w:rFonts w:ascii="Arial" w:hAnsi="Arial" w:cs="Arial"/>
          <w:lang w:val="es-CO"/>
        </w:rPr>
        <w:t>Fomento y Protección Recíproco</w:t>
      </w:r>
      <w:r w:rsidRPr="008A0DD7">
        <w:rPr>
          <w:rFonts w:ascii="Arial" w:hAnsi="Arial" w:cs="Arial"/>
          <w:lang w:val="es-CO"/>
        </w:rPr>
        <w:t xml:space="preserve"> de Inversiones en la medida que se están estrechando los lazos económicos entre las dos naciones, se crea una atmósfera propicia para que empresarios colombianos busquen nuevos nichos de mercado en </w:t>
      </w:r>
      <w:r w:rsidR="00267DB6" w:rsidRPr="008A0DD7">
        <w:rPr>
          <w:rFonts w:ascii="Arial" w:hAnsi="Arial" w:cs="Arial"/>
          <w:lang w:val="es-CO"/>
        </w:rPr>
        <w:t>Francia</w:t>
      </w:r>
      <w:r w:rsidRPr="008A0DD7">
        <w:rPr>
          <w:rFonts w:ascii="Arial" w:hAnsi="Arial" w:cs="Arial"/>
          <w:lang w:val="es-CO"/>
        </w:rPr>
        <w:t xml:space="preserve">, y se está afianzando un clima de seguridad y confianza para las inversiones que provienen de </w:t>
      </w:r>
      <w:r w:rsidR="00267DB6" w:rsidRPr="008A0DD7">
        <w:rPr>
          <w:rFonts w:ascii="Arial" w:hAnsi="Arial" w:cs="Arial"/>
          <w:lang w:val="es-CO"/>
        </w:rPr>
        <w:t>Francia</w:t>
      </w:r>
      <w:r w:rsidRPr="008A0DD7">
        <w:rPr>
          <w:rFonts w:ascii="Arial" w:hAnsi="Arial" w:cs="Arial"/>
          <w:lang w:val="es-CO"/>
        </w:rPr>
        <w:t>. La situación actual brinda una oportunidad importante para que Colombia, a través de este Acuerdo, promueva la entrada de flujos de inversión y ésta se constituya como un mecanismo promotor de la economía.</w:t>
      </w:r>
    </w:p>
    <w:p w14:paraId="2AB3A504" w14:textId="77777777" w:rsidR="00B72CC6" w:rsidRPr="008A0DD7" w:rsidRDefault="00B72CC6" w:rsidP="008A0DD7">
      <w:pPr>
        <w:widowControl w:val="0"/>
        <w:adjustRightInd w:val="0"/>
        <w:spacing w:line="276" w:lineRule="auto"/>
        <w:contextualSpacing/>
        <w:jc w:val="both"/>
        <w:rPr>
          <w:rFonts w:ascii="Arial" w:hAnsi="Arial" w:cs="Arial"/>
          <w:lang w:val="es-CO"/>
        </w:rPr>
      </w:pPr>
    </w:p>
    <w:p w14:paraId="7D686490" w14:textId="77777777" w:rsidR="002851DC" w:rsidRPr="008A0DD7" w:rsidRDefault="002851DC" w:rsidP="008A0DD7">
      <w:pPr>
        <w:widowControl w:val="0"/>
        <w:adjustRightInd w:val="0"/>
        <w:spacing w:line="276" w:lineRule="auto"/>
        <w:contextualSpacing/>
        <w:jc w:val="both"/>
        <w:rPr>
          <w:rFonts w:ascii="Arial" w:hAnsi="Arial" w:cs="Arial"/>
          <w:lang w:val="es-CO"/>
        </w:rPr>
      </w:pPr>
    </w:p>
    <w:p w14:paraId="28E6ED16" w14:textId="77777777" w:rsidR="002851DC" w:rsidRPr="008A0DD7" w:rsidRDefault="002851DC" w:rsidP="008A0DD7">
      <w:pPr>
        <w:widowControl w:val="0"/>
        <w:adjustRightInd w:val="0"/>
        <w:spacing w:line="276" w:lineRule="auto"/>
        <w:contextualSpacing/>
        <w:jc w:val="both"/>
        <w:rPr>
          <w:rFonts w:ascii="Arial" w:hAnsi="Arial" w:cs="Arial"/>
          <w:lang w:val="es-CO"/>
        </w:rPr>
      </w:pPr>
      <w:r w:rsidRPr="008A0DD7">
        <w:rPr>
          <w:rFonts w:ascii="Arial" w:hAnsi="Arial" w:cs="Arial"/>
          <w:lang w:val="es-CO"/>
        </w:rPr>
        <w:lastRenderedPageBreak/>
        <w:t>Adicionalmente, debe tenerse en cuenta que la ratificación de este Acuerdo pone a Colombia a la altura de otros Estados de la región que compiten directamente con nuestro país por atraer inversiones, tales como Argentina, Bolivia, Chile, Costa Rica, Cuba, Ecuador y Perú -entre otros- que actualmente t</w:t>
      </w:r>
      <w:r w:rsidR="00267DB6" w:rsidRPr="008A0DD7">
        <w:rPr>
          <w:rFonts w:ascii="Arial" w:hAnsi="Arial" w:cs="Arial"/>
          <w:lang w:val="es-CO"/>
        </w:rPr>
        <w:t xml:space="preserve">ienen suscritos </w:t>
      </w:r>
      <w:proofErr w:type="spellStart"/>
      <w:r w:rsidR="00267DB6" w:rsidRPr="008A0DD7">
        <w:rPr>
          <w:rFonts w:ascii="Arial" w:hAnsi="Arial" w:cs="Arial"/>
          <w:lang w:val="es-CO"/>
        </w:rPr>
        <w:t>APPRIs</w:t>
      </w:r>
      <w:proofErr w:type="spellEnd"/>
      <w:r w:rsidR="00267DB6" w:rsidRPr="008A0DD7">
        <w:rPr>
          <w:rFonts w:ascii="Arial" w:hAnsi="Arial" w:cs="Arial"/>
          <w:lang w:val="es-CO"/>
        </w:rPr>
        <w:t xml:space="preserve"> con Francia</w:t>
      </w:r>
      <w:r w:rsidRPr="008A0DD7">
        <w:rPr>
          <w:rFonts w:ascii="Arial" w:hAnsi="Arial" w:cs="Arial"/>
          <w:lang w:val="es-CO"/>
        </w:rPr>
        <w:t xml:space="preserve">; razón adicional para considerar la ratificación de este Acuerdo como un elemento determinante para mantener a Colombia dentro de la competencia por atraer inversión </w:t>
      </w:r>
      <w:r w:rsidR="00267DB6" w:rsidRPr="008A0DD7">
        <w:rPr>
          <w:rFonts w:ascii="Arial" w:hAnsi="Arial" w:cs="Arial"/>
          <w:lang w:val="es-CO"/>
        </w:rPr>
        <w:t>Francesa</w:t>
      </w:r>
      <w:r w:rsidRPr="008A0DD7">
        <w:rPr>
          <w:rFonts w:ascii="Arial" w:hAnsi="Arial" w:cs="Arial"/>
          <w:lang w:val="es-CO"/>
        </w:rPr>
        <w:t>.</w:t>
      </w:r>
    </w:p>
    <w:p w14:paraId="3E2239BD" w14:textId="77777777" w:rsidR="002851DC" w:rsidRPr="008A0DD7" w:rsidRDefault="002851DC" w:rsidP="008A0DD7">
      <w:pPr>
        <w:widowControl w:val="0"/>
        <w:adjustRightInd w:val="0"/>
        <w:spacing w:line="276" w:lineRule="auto"/>
        <w:contextualSpacing/>
        <w:jc w:val="both"/>
        <w:rPr>
          <w:rFonts w:ascii="Arial" w:hAnsi="Arial" w:cs="Arial"/>
          <w:lang w:val="es-CO"/>
        </w:rPr>
      </w:pPr>
    </w:p>
    <w:p w14:paraId="420DCBD8" w14:textId="77777777" w:rsidR="006F499F" w:rsidRPr="008A0DD7" w:rsidRDefault="002851DC" w:rsidP="008A0DD7">
      <w:pPr>
        <w:widowControl w:val="0"/>
        <w:adjustRightInd w:val="0"/>
        <w:spacing w:line="276" w:lineRule="auto"/>
        <w:contextualSpacing/>
        <w:jc w:val="both"/>
        <w:rPr>
          <w:rFonts w:ascii="Arial" w:hAnsi="Arial" w:cs="Arial"/>
          <w:b/>
          <w:highlight w:val="yellow"/>
        </w:rPr>
      </w:pPr>
      <w:r w:rsidRPr="008A0DD7">
        <w:rPr>
          <w:rFonts w:ascii="Arial" w:hAnsi="Arial" w:cs="Arial"/>
          <w:lang w:val="es-CO"/>
        </w:rPr>
        <w:t xml:space="preserve">Teniendo en cuenta lo expuesto, resulta evidente que este Acuerdo, y los demás instrumentos y acciones de integración, serán un aporte al dinamismo y fortalecimiento de las relaciones entre Colombia y </w:t>
      </w:r>
      <w:r w:rsidR="00267DB6" w:rsidRPr="008A0DD7">
        <w:rPr>
          <w:rFonts w:ascii="Arial" w:hAnsi="Arial" w:cs="Arial"/>
          <w:lang w:val="es-CO"/>
        </w:rPr>
        <w:t>Francia</w:t>
      </w:r>
      <w:r w:rsidRPr="008A0DD7">
        <w:rPr>
          <w:rFonts w:ascii="Arial" w:hAnsi="Arial" w:cs="Arial"/>
          <w:lang w:val="es-CO"/>
        </w:rPr>
        <w:t xml:space="preserve">. A continuación se entrará a </w:t>
      </w:r>
      <w:r w:rsidR="00B843A5" w:rsidRPr="008A0DD7">
        <w:rPr>
          <w:rFonts w:ascii="Arial" w:hAnsi="Arial" w:cs="Arial"/>
          <w:lang w:val="es-CO"/>
        </w:rPr>
        <w:t>analizar el</w:t>
      </w:r>
      <w:r w:rsidR="00E1629F" w:rsidRPr="008A0DD7">
        <w:rPr>
          <w:rFonts w:ascii="Arial" w:hAnsi="Arial" w:cs="Arial"/>
          <w:lang w:val="es-CO"/>
        </w:rPr>
        <w:t xml:space="preserve"> </w:t>
      </w:r>
      <w:r w:rsidRPr="008A0DD7">
        <w:rPr>
          <w:rFonts w:ascii="Arial" w:hAnsi="Arial" w:cs="Arial"/>
          <w:lang w:val="es-CO"/>
        </w:rPr>
        <w:t>contenido</w:t>
      </w:r>
      <w:r w:rsidR="00E1629F" w:rsidRPr="008A0DD7">
        <w:rPr>
          <w:rFonts w:ascii="Arial" w:hAnsi="Arial" w:cs="Arial"/>
          <w:lang w:val="es-CO"/>
        </w:rPr>
        <w:t xml:space="preserve"> del Acuerdo</w:t>
      </w:r>
      <w:r w:rsidRPr="008A0DD7">
        <w:rPr>
          <w:rFonts w:ascii="Arial" w:hAnsi="Arial" w:cs="Arial"/>
          <w:lang w:val="es-CO"/>
        </w:rPr>
        <w:t>.</w:t>
      </w:r>
    </w:p>
    <w:p w14:paraId="2652028D" w14:textId="77777777" w:rsidR="006F499F" w:rsidRPr="008A0DD7" w:rsidRDefault="006F499F" w:rsidP="008A0DD7">
      <w:pPr>
        <w:widowControl w:val="0"/>
        <w:adjustRightInd w:val="0"/>
        <w:spacing w:line="276" w:lineRule="auto"/>
        <w:contextualSpacing/>
        <w:jc w:val="both"/>
        <w:rPr>
          <w:rFonts w:ascii="Arial" w:hAnsi="Arial" w:cs="Arial"/>
          <w:b/>
        </w:rPr>
      </w:pPr>
    </w:p>
    <w:p w14:paraId="33388FF9" w14:textId="77777777" w:rsidR="006F499F" w:rsidRPr="008A0DD7" w:rsidRDefault="006F499F" w:rsidP="008A0DD7">
      <w:pPr>
        <w:widowControl w:val="0"/>
        <w:numPr>
          <w:ilvl w:val="0"/>
          <w:numId w:val="9"/>
        </w:numPr>
        <w:tabs>
          <w:tab w:val="clear" w:pos="1003"/>
          <w:tab w:val="num" w:pos="360"/>
        </w:tabs>
        <w:adjustRightInd w:val="0"/>
        <w:spacing w:line="276" w:lineRule="auto"/>
        <w:ind w:left="360"/>
        <w:contextualSpacing/>
        <w:jc w:val="both"/>
        <w:rPr>
          <w:rFonts w:ascii="Arial" w:hAnsi="Arial" w:cs="Arial"/>
          <w:b/>
        </w:rPr>
      </w:pPr>
      <w:r w:rsidRPr="008A0DD7">
        <w:rPr>
          <w:rFonts w:ascii="Arial" w:hAnsi="Arial" w:cs="Arial"/>
          <w:b/>
        </w:rPr>
        <w:t xml:space="preserve">EL </w:t>
      </w:r>
      <w:r w:rsidR="00AD2DC2" w:rsidRPr="008A0DD7">
        <w:rPr>
          <w:rFonts w:ascii="Arial" w:hAnsi="Arial" w:cs="Arial"/>
          <w:b/>
        </w:rPr>
        <w:t>ACUERDO ENTRE LA</w:t>
      </w:r>
      <w:r w:rsidR="00267DB6" w:rsidRPr="008A0DD7">
        <w:rPr>
          <w:rFonts w:ascii="Arial" w:hAnsi="Arial" w:cs="Arial"/>
          <w:b/>
        </w:rPr>
        <w:t xml:space="preserve"> REPÚBLICA FRANCESA</w:t>
      </w:r>
      <w:r w:rsidR="00AD2DC2" w:rsidRPr="008A0DD7">
        <w:rPr>
          <w:rFonts w:ascii="Arial" w:hAnsi="Arial" w:cs="Arial"/>
          <w:b/>
        </w:rPr>
        <w:t xml:space="preserve"> Y LA REPÚBLICA DE COLOMBIA SOBRE </w:t>
      </w:r>
      <w:r w:rsidR="00267DB6" w:rsidRPr="008A0DD7">
        <w:rPr>
          <w:rFonts w:ascii="Arial" w:hAnsi="Arial" w:cs="Arial"/>
          <w:b/>
        </w:rPr>
        <w:t>FOMENTO</w:t>
      </w:r>
      <w:r w:rsidR="00AD2DC2" w:rsidRPr="008A0DD7">
        <w:rPr>
          <w:rFonts w:ascii="Arial" w:hAnsi="Arial" w:cs="Arial"/>
          <w:b/>
        </w:rPr>
        <w:t xml:space="preserve"> Y PROTECCIÓN</w:t>
      </w:r>
      <w:r w:rsidR="00E0053D" w:rsidRPr="008A0DD7">
        <w:rPr>
          <w:rFonts w:ascii="Arial" w:hAnsi="Arial" w:cs="Arial"/>
          <w:b/>
        </w:rPr>
        <w:t xml:space="preserve"> RECIPROCOS</w:t>
      </w:r>
      <w:r w:rsidR="00AD2DC2" w:rsidRPr="008A0DD7">
        <w:rPr>
          <w:rFonts w:ascii="Arial" w:hAnsi="Arial" w:cs="Arial"/>
          <w:b/>
        </w:rPr>
        <w:t xml:space="preserve"> DE INVERSIONES</w:t>
      </w:r>
    </w:p>
    <w:p w14:paraId="1BF81881" w14:textId="77777777" w:rsidR="006F499F" w:rsidRPr="008A0DD7" w:rsidRDefault="006F499F" w:rsidP="008A0DD7">
      <w:pPr>
        <w:spacing w:line="276" w:lineRule="auto"/>
        <w:contextualSpacing/>
        <w:jc w:val="both"/>
        <w:rPr>
          <w:rFonts w:ascii="Arial" w:hAnsi="Arial" w:cs="Arial"/>
          <w:highlight w:val="yellow"/>
        </w:rPr>
      </w:pPr>
    </w:p>
    <w:p w14:paraId="17D0C690" w14:textId="77777777" w:rsidR="006F499F" w:rsidRPr="008A0DD7" w:rsidRDefault="006F499F" w:rsidP="008A0DD7">
      <w:pPr>
        <w:widowControl w:val="0"/>
        <w:adjustRightInd w:val="0"/>
        <w:spacing w:line="276" w:lineRule="auto"/>
        <w:contextualSpacing/>
        <w:jc w:val="both"/>
        <w:rPr>
          <w:rFonts w:ascii="Arial" w:hAnsi="Arial" w:cs="Arial"/>
          <w:lang w:val="es-MX"/>
        </w:rPr>
      </w:pPr>
      <w:r w:rsidRPr="008A0DD7">
        <w:rPr>
          <w:rFonts w:ascii="Arial" w:hAnsi="Arial" w:cs="Arial"/>
        </w:rPr>
        <w:t xml:space="preserve">El objetivo principal buscado por los Estados al </w:t>
      </w:r>
      <w:r w:rsidR="00E0053D" w:rsidRPr="008A0DD7">
        <w:rPr>
          <w:rFonts w:ascii="Arial" w:hAnsi="Arial" w:cs="Arial"/>
        </w:rPr>
        <w:t>negociar un tratado de Fomento y Protección Recíproco</w:t>
      </w:r>
      <w:r w:rsidRPr="008A0DD7">
        <w:rPr>
          <w:rFonts w:ascii="Arial" w:hAnsi="Arial" w:cs="Arial"/>
        </w:rPr>
        <w:t xml:space="preserve"> de Inversiones (BIT, por sus siglas en inglés) es establecer un marco jurídico justo y transparente que promueva la inversión a través de la creación de un ambiente que proteja al inversionista, su inversión y los flujos relacionados, sin crear obstáculos </w:t>
      </w:r>
      <w:r w:rsidR="00C4540B" w:rsidRPr="008A0DD7">
        <w:rPr>
          <w:rFonts w:ascii="Arial" w:hAnsi="Arial" w:cs="Arial"/>
        </w:rPr>
        <w:t xml:space="preserve">indebidos </w:t>
      </w:r>
      <w:r w:rsidRPr="008A0DD7">
        <w:rPr>
          <w:rFonts w:ascii="Arial" w:hAnsi="Arial" w:cs="Arial"/>
        </w:rPr>
        <w:t xml:space="preserve">a las inversiones provenientes de la otra Parte del tratado. </w:t>
      </w:r>
      <w:r w:rsidRPr="008A0DD7">
        <w:rPr>
          <w:rFonts w:ascii="Arial" w:hAnsi="Arial" w:cs="Arial"/>
          <w:lang w:val="es-MX"/>
        </w:rPr>
        <w:t>En otras palabras, se busca establecer unas reglas de juego claras para los inversionistas de ambas Partes, que brinden protección y seguridad mutua en el tratamiento de las inversiones con el ánimo de generar incentivos para la atracción</w:t>
      </w:r>
      <w:r w:rsidR="006E0667" w:rsidRPr="008A0DD7">
        <w:rPr>
          <w:rFonts w:ascii="Arial" w:hAnsi="Arial" w:cs="Arial"/>
          <w:lang w:val="es-MX"/>
        </w:rPr>
        <w:t xml:space="preserve"> </w:t>
      </w:r>
      <w:r w:rsidRPr="008A0DD7">
        <w:rPr>
          <w:rFonts w:ascii="Arial" w:hAnsi="Arial" w:cs="Arial"/>
          <w:lang w:val="es-MX"/>
        </w:rPr>
        <w:t>de la inversión extranjera.</w:t>
      </w:r>
    </w:p>
    <w:p w14:paraId="3F5E308B" w14:textId="77777777" w:rsidR="006F499F" w:rsidRPr="008A0DD7" w:rsidRDefault="006F499F" w:rsidP="008A0DD7">
      <w:pPr>
        <w:widowControl w:val="0"/>
        <w:adjustRightInd w:val="0"/>
        <w:spacing w:line="276" w:lineRule="auto"/>
        <w:ind w:firstLine="283"/>
        <w:contextualSpacing/>
        <w:jc w:val="both"/>
        <w:rPr>
          <w:rFonts w:ascii="Arial" w:hAnsi="Arial" w:cs="Arial"/>
        </w:rPr>
      </w:pPr>
    </w:p>
    <w:p w14:paraId="1B79211C" w14:textId="77777777" w:rsidR="006F499F" w:rsidRPr="008A0DD7" w:rsidRDefault="006F499F" w:rsidP="008A0DD7">
      <w:pPr>
        <w:widowControl w:val="0"/>
        <w:adjustRightInd w:val="0"/>
        <w:spacing w:line="276" w:lineRule="auto"/>
        <w:contextualSpacing/>
        <w:jc w:val="both"/>
        <w:rPr>
          <w:rFonts w:ascii="Arial" w:hAnsi="Arial" w:cs="Arial"/>
        </w:rPr>
      </w:pPr>
      <w:r w:rsidRPr="008A0DD7">
        <w:rPr>
          <w:rFonts w:ascii="Arial" w:hAnsi="Arial" w:cs="Arial"/>
        </w:rPr>
        <w:t xml:space="preserve">Para lograr este objetivo, en dicho instrumento se establecen compromisos relacionados con el tratamiento que se otorgará al inversionista (trato nacional y trato de nación </w:t>
      </w:r>
      <w:r w:rsidR="00BB4878" w:rsidRPr="008A0DD7">
        <w:rPr>
          <w:rFonts w:ascii="Arial" w:hAnsi="Arial" w:cs="Arial"/>
        </w:rPr>
        <w:t>más</w:t>
      </w:r>
      <w:r w:rsidRPr="008A0DD7">
        <w:rPr>
          <w:rFonts w:ascii="Arial" w:hAnsi="Arial" w:cs="Arial"/>
        </w:rPr>
        <w:t xml:space="preserve"> favorecida), los estándares de responsabilidad que asumen los Estados con respecto a los inversionistas del otro Estado (nivel mínimo de trato), el establecimiento de reglas para la compensación al inversionista en caso de expropiación, y la transferencia de los capitales vinculados a la inversión. Además, mediante estos tratados se establecen procedimientos claros de solución de controversias.</w:t>
      </w:r>
    </w:p>
    <w:p w14:paraId="10F7F622" w14:textId="77777777" w:rsidR="006F499F" w:rsidRPr="008A0DD7" w:rsidRDefault="006F499F" w:rsidP="008A0DD7">
      <w:pPr>
        <w:widowControl w:val="0"/>
        <w:adjustRightInd w:val="0"/>
        <w:spacing w:line="276" w:lineRule="auto"/>
        <w:ind w:firstLine="283"/>
        <w:contextualSpacing/>
        <w:jc w:val="both"/>
        <w:rPr>
          <w:rFonts w:ascii="Arial" w:hAnsi="Arial" w:cs="Arial"/>
        </w:rPr>
      </w:pPr>
    </w:p>
    <w:p w14:paraId="13AA2A5B" w14:textId="77777777" w:rsidR="006F499F" w:rsidRDefault="006F499F" w:rsidP="008A0DD7">
      <w:pPr>
        <w:widowControl w:val="0"/>
        <w:adjustRightInd w:val="0"/>
        <w:spacing w:line="276" w:lineRule="auto"/>
        <w:contextualSpacing/>
        <w:jc w:val="both"/>
        <w:rPr>
          <w:rFonts w:ascii="Arial" w:hAnsi="Arial" w:cs="Arial"/>
        </w:rPr>
      </w:pPr>
      <w:r w:rsidRPr="008A0DD7">
        <w:rPr>
          <w:rFonts w:ascii="Arial" w:hAnsi="Arial" w:cs="Arial"/>
        </w:rPr>
        <w:t>Es importante señalar que para un correcto entendimiento y aplicación del acuerdo se hace necesario definir claramente quiénes son los sujetos destinatarios de éste (definición de inversionista) y qué tipo de actividades o transacciones económicas serán cubiertas por el mismo (definición de inversión).</w:t>
      </w:r>
      <w:r w:rsidR="00385EA8" w:rsidRPr="008A0DD7">
        <w:rPr>
          <w:rFonts w:ascii="Arial" w:hAnsi="Arial" w:cs="Arial"/>
        </w:rPr>
        <w:t xml:space="preserve"> </w:t>
      </w:r>
      <w:r w:rsidRPr="008A0DD7">
        <w:rPr>
          <w:rFonts w:ascii="Arial" w:hAnsi="Arial" w:cs="Arial"/>
        </w:rPr>
        <w:t>También se deben definir otros elementos necesarios para otorgar mayor cla</w:t>
      </w:r>
      <w:r w:rsidR="00385EA8" w:rsidRPr="008A0DD7">
        <w:rPr>
          <w:rFonts w:ascii="Arial" w:hAnsi="Arial" w:cs="Arial"/>
        </w:rPr>
        <w:t>ridad y eficacia al acuerdo tales como</w:t>
      </w:r>
      <w:r w:rsidRPr="008A0DD7">
        <w:rPr>
          <w:rFonts w:ascii="Arial" w:hAnsi="Arial" w:cs="Arial"/>
        </w:rPr>
        <w:t xml:space="preserve"> las reglas para su entrada en vigor, terminación y las condiciones de aplicación en el tiempo y el espacio.</w:t>
      </w:r>
    </w:p>
    <w:p w14:paraId="48CE63D8" w14:textId="77777777" w:rsidR="00B72CC6" w:rsidRPr="008A0DD7" w:rsidRDefault="00B72CC6" w:rsidP="008A0DD7">
      <w:pPr>
        <w:widowControl w:val="0"/>
        <w:adjustRightInd w:val="0"/>
        <w:spacing w:line="276" w:lineRule="auto"/>
        <w:contextualSpacing/>
        <w:jc w:val="both"/>
        <w:rPr>
          <w:rFonts w:ascii="Arial" w:hAnsi="Arial" w:cs="Arial"/>
        </w:rPr>
      </w:pPr>
    </w:p>
    <w:p w14:paraId="02279AC9" w14:textId="77777777" w:rsidR="006F499F" w:rsidRPr="008A0DD7" w:rsidRDefault="006F499F" w:rsidP="008A0DD7">
      <w:pPr>
        <w:widowControl w:val="0"/>
        <w:adjustRightInd w:val="0"/>
        <w:spacing w:line="276" w:lineRule="auto"/>
        <w:ind w:firstLine="283"/>
        <w:contextualSpacing/>
        <w:jc w:val="both"/>
        <w:rPr>
          <w:rFonts w:ascii="Arial" w:hAnsi="Arial" w:cs="Arial"/>
        </w:rPr>
      </w:pPr>
    </w:p>
    <w:p w14:paraId="4469CD90" w14:textId="77777777" w:rsidR="006F499F" w:rsidRPr="008A0DD7" w:rsidRDefault="006F499F" w:rsidP="008A0DD7">
      <w:pPr>
        <w:widowControl w:val="0"/>
        <w:adjustRightInd w:val="0"/>
        <w:spacing w:line="276" w:lineRule="auto"/>
        <w:contextualSpacing/>
        <w:jc w:val="both"/>
        <w:rPr>
          <w:rFonts w:ascii="Arial" w:hAnsi="Arial" w:cs="Arial"/>
          <w:highlight w:val="yellow"/>
        </w:rPr>
      </w:pPr>
      <w:r w:rsidRPr="008A0DD7">
        <w:rPr>
          <w:rFonts w:ascii="Arial" w:hAnsi="Arial" w:cs="Arial"/>
        </w:rPr>
        <w:t xml:space="preserve">Para la negociación de este Acuerdo, los negociadores colombianos tuvieron en cuenta las peculiaridades jurídicas, económicas y políticas del país, así </w:t>
      </w:r>
      <w:r w:rsidR="00B843A5" w:rsidRPr="008A0DD7">
        <w:rPr>
          <w:rFonts w:ascii="Arial" w:hAnsi="Arial" w:cs="Arial"/>
        </w:rPr>
        <w:t>como los</w:t>
      </w:r>
      <w:r w:rsidRPr="008A0DD7">
        <w:rPr>
          <w:rFonts w:ascii="Arial" w:hAnsi="Arial" w:cs="Arial"/>
        </w:rPr>
        <w:t xml:space="preserve"> pronunciamientos previos de varios miembros del Congreso de la República y la </w:t>
      </w:r>
      <w:r w:rsidRPr="008A0DD7">
        <w:rPr>
          <w:rFonts w:ascii="Arial" w:hAnsi="Arial" w:cs="Arial"/>
        </w:rPr>
        <w:lastRenderedPageBreak/>
        <w:t xml:space="preserve">Honorable Corte Constitucional en relación con Acuerdos de características similares al presente. </w:t>
      </w:r>
    </w:p>
    <w:p w14:paraId="29FFDE2A" w14:textId="77777777" w:rsidR="006F499F" w:rsidRPr="008A0DD7" w:rsidRDefault="006F499F" w:rsidP="008A0DD7">
      <w:pPr>
        <w:widowControl w:val="0"/>
        <w:adjustRightInd w:val="0"/>
        <w:spacing w:line="276" w:lineRule="auto"/>
        <w:ind w:firstLine="283"/>
        <w:contextualSpacing/>
        <w:jc w:val="both"/>
        <w:rPr>
          <w:rFonts w:ascii="Arial" w:hAnsi="Arial" w:cs="Arial"/>
        </w:rPr>
      </w:pPr>
    </w:p>
    <w:p w14:paraId="57FABB5C" w14:textId="77777777" w:rsidR="00E1629F" w:rsidRPr="008A0DD7" w:rsidRDefault="006F499F" w:rsidP="008A0DD7">
      <w:pPr>
        <w:widowControl w:val="0"/>
        <w:adjustRightInd w:val="0"/>
        <w:spacing w:line="276" w:lineRule="auto"/>
        <w:contextualSpacing/>
        <w:jc w:val="both"/>
        <w:rPr>
          <w:rFonts w:ascii="Arial" w:hAnsi="Arial" w:cs="Arial"/>
        </w:rPr>
      </w:pPr>
      <w:r w:rsidRPr="008A0DD7">
        <w:rPr>
          <w:rFonts w:ascii="Arial" w:hAnsi="Arial" w:cs="Arial"/>
        </w:rPr>
        <w:t xml:space="preserve">Es así como se reiteraron cláusulas compatibles con nuestra Constitución y a las que se ha referido la Honorable Corte Constitucional cuando ha tenido la oportunidad de revisar las leyes aprobatorias de otros tratados de esta misma naturaleza. Fue así como, para respetar lo previsto en el artículo 100 de </w:t>
      </w:r>
      <w:r w:rsidR="00385EA8" w:rsidRPr="008A0DD7">
        <w:rPr>
          <w:rFonts w:ascii="Arial" w:hAnsi="Arial" w:cs="Arial"/>
        </w:rPr>
        <w:t>la Constitución, el Tratado</w:t>
      </w:r>
      <w:r w:rsidRPr="008A0DD7">
        <w:rPr>
          <w:rFonts w:ascii="Arial" w:hAnsi="Arial" w:cs="Arial"/>
        </w:rPr>
        <w:t xml:space="preserve"> prevé que nada de lo dispuesto en el mismo se interpretará en el sentido de impedir que una Parte adopte o mantenga medidas destinadas a preservar el orden público. Así mismo, </w:t>
      </w:r>
      <w:r w:rsidR="003A1DE6" w:rsidRPr="008A0DD7">
        <w:rPr>
          <w:rFonts w:ascii="Arial" w:hAnsi="Arial" w:cs="Arial"/>
        </w:rPr>
        <w:t>se acordó que las Partes podrán establecer monopolios de conformidad con lo establecido en el Acuerdo, y en el caso de Colombia de acuerdo</w:t>
      </w:r>
      <w:r w:rsidRPr="008A0DD7">
        <w:rPr>
          <w:rFonts w:ascii="Arial" w:hAnsi="Arial" w:cs="Arial"/>
        </w:rPr>
        <w:t xml:space="preserve"> con el artículo 336 de la Constitución. </w:t>
      </w:r>
    </w:p>
    <w:p w14:paraId="48F2AAE9" w14:textId="77777777" w:rsidR="00E1629F" w:rsidRPr="008A0DD7" w:rsidRDefault="00E1629F" w:rsidP="008A0DD7">
      <w:pPr>
        <w:widowControl w:val="0"/>
        <w:adjustRightInd w:val="0"/>
        <w:spacing w:line="276" w:lineRule="auto"/>
        <w:contextualSpacing/>
        <w:rPr>
          <w:rFonts w:ascii="Arial" w:hAnsi="Arial" w:cs="Arial"/>
        </w:rPr>
      </w:pPr>
    </w:p>
    <w:p w14:paraId="20939B77" w14:textId="77777777" w:rsidR="006F499F" w:rsidRDefault="00E1629F" w:rsidP="008A0DD7">
      <w:pPr>
        <w:widowControl w:val="0"/>
        <w:adjustRightInd w:val="0"/>
        <w:spacing w:line="276" w:lineRule="auto"/>
        <w:contextualSpacing/>
        <w:jc w:val="both"/>
        <w:rPr>
          <w:rFonts w:ascii="Arial" w:hAnsi="Arial" w:cs="Arial"/>
        </w:rPr>
      </w:pPr>
      <w:r w:rsidRPr="008A0DD7">
        <w:rPr>
          <w:rFonts w:ascii="Arial" w:hAnsi="Arial" w:cs="Arial"/>
        </w:rPr>
        <w:t xml:space="preserve">En igual sentido, para que el tratado sea concordante con el artículo 58 de la Constitución se convino que por razones de utilidad pública o interés social y con arreglo a la ley pueden expropiarse las inversiones, siempre que medie el pago de una indemnización pronta, adecuada y efectiva. </w:t>
      </w:r>
    </w:p>
    <w:p w14:paraId="59BFF082" w14:textId="77777777" w:rsidR="00D008DA" w:rsidRPr="008A0DD7" w:rsidRDefault="00D008DA" w:rsidP="008A0DD7">
      <w:pPr>
        <w:widowControl w:val="0"/>
        <w:adjustRightInd w:val="0"/>
        <w:spacing w:line="276" w:lineRule="auto"/>
        <w:contextualSpacing/>
        <w:jc w:val="both"/>
        <w:rPr>
          <w:rFonts w:ascii="Arial" w:hAnsi="Arial" w:cs="Arial"/>
          <w:lang w:val="es-ES_tradnl"/>
        </w:rPr>
      </w:pPr>
    </w:p>
    <w:p w14:paraId="337A819F" w14:textId="77777777" w:rsidR="006F499F" w:rsidRPr="008A0DD7" w:rsidRDefault="006F499F" w:rsidP="008A0DD7">
      <w:pPr>
        <w:widowControl w:val="0"/>
        <w:adjustRightInd w:val="0"/>
        <w:spacing w:line="276" w:lineRule="auto"/>
        <w:contextualSpacing/>
        <w:jc w:val="both"/>
        <w:rPr>
          <w:rFonts w:ascii="Arial" w:hAnsi="Arial" w:cs="Arial"/>
        </w:rPr>
      </w:pPr>
      <w:r w:rsidRPr="008A0DD7">
        <w:rPr>
          <w:rFonts w:ascii="Arial" w:hAnsi="Arial" w:cs="Arial"/>
        </w:rPr>
        <w:t>Las cláusulas que desarrollan los compromisos adquiridos se describen a continuación:</w:t>
      </w:r>
    </w:p>
    <w:p w14:paraId="7DCB74CB" w14:textId="77777777" w:rsidR="006F499F" w:rsidRPr="008A0DD7" w:rsidRDefault="006F499F" w:rsidP="008A0DD7">
      <w:pPr>
        <w:spacing w:line="276" w:lineRule="auto"/>
        <w:contextualSpacing/>
        <w:jc w:val="both"/>
        <w:rPr>
          <w:rFonts w:ascii="Arial" w:hAnsi="Arial" w:cs="Arial"/>
        </w:rPr>
      </w:pPr>
    </w:p>
    <w:p w14:paraId="014C8D41" w14:textId="77777777" w:rsidR="006F499F" w:rsidRPr="008A0DD7" w:rsidRDefault="006F499F" w:rsidP="008A0DD7">
      <w:pPr>
        <w:widowControl w:val="0"/>
        <w:adjustRightInd w:val="0"/>
        <w:spacing w:line="276" w:lineRule="auto"/>
        <w:contextualSpacing/>
        <w:jc w:val="both"/>
        <w:rPr>
          <w:rFonts w:ascii="Arial" w:hAnsi="Arial" w:cs="Arial"/>
        </w:rPr>
      </w:pPr>
      <w:r w:rsidRPr="008A0DD7">
        <w:rPr>
          <w:rFonts w:ascii="Arial" w:hAnsi="Arial" w:cs="Arial"/>
        </w:rPr>
        <w:t>En el Preámbulo se establece que e</w:t>
      </w:r>
      <w:r w:rsidR="00C107C1" w:rsidRPr="008A0DD7">
        <w:rPr>
          <w:rFonts w:ascii="Arial" w:hAnsi="Arial" w:cs="Arial"/>
        </w:rPr>
        <w:t>l Acuerdo tiene por finalidad</w:t>
      </w:r>
      <w:r w:rsidRPr="008A0DD7">
        <w:rPr>
          <w:rFonts w:ascii="Arial" w:hAnsi="Arial" w:cs="Arial"/>
        </w:rPr>
        <w:t xml:space="preserve"> </w:t>
      </w:r>
      <w:r w:rsidR="008051E3" w:rsidRPr="008A0DD7">
        <w:rPr>
          <w:rFonts w:ascii="Arial" w:hAnsi="Arial" w:cs="Arial"/>
        </w:rPr>
        <w:t>el fome</w:t>
      </w:r>
      <w:r w:rsidR="006B539D" w:rsidRPr="008A0DD7">
        <w:rPr>
          <w:rFonts w:ascii="Arial" w:hAnsi="Arial" w:cs="Arial"/>
        </w:rPr>
        <w:t xml:space="preserve">nto </w:t>
      </w:r>
      <w:r w:rsidR="00C107C1" w:rsidRPr="008A0DD7">
        <w:rPr>
          <w:rFonts w:ascii="Arial" w:hAnsi="Arial" w:cs="Arial"/>
        </w:rPr>
        <w:t xml:space="preserve">de la inversión en aras de </w:t>
      </w:r>
      <w:r w:rsidR="008A4BA2" w:rsidRPr="008A0DD7">
        <w:rPr>
          <w:rFonts w:ascii="Arial" w:hAnsi="Arial" w:cs="Arial"/>
        </w:rPr>
        <w:t xml:space="preserve">la intensificación de la cooperación </w:t>
      </w:r>
      <w:r w:rsidR="006E0667" w:rsidRPr="008A0DD7">
        <w:rPr>
          <w:rFonts w:ascii="Arial" w:hAnsi="Arial" w:cs="Arial"/>
        </w:rPr>
        <w:t xml:space="preserve">económica entre ambos países y </w:t>
      </w:r>
      <w:r w:rsidR="008A4BA2" w:rsidRPr="008A0DD7">
        <w:rPr>
          <w:rFonts w:ascii="Arial" w:hAnsi="Arial" w:cs="Arial"/>
        </w:rPr>
        <w:t>mantener</w:t>
      </w:r>
      <w:r w:rsidRPr="008A0DD7">
        <w:rPr>
          <w:rFonts w:ascii="Arial" w:hAnsi="Arial" w:cs="Arial"/>
        </w:rPr>
        <w:t xml:space="preserve"> </w:t>
      </w:r>
      <w:r w:rsidR="00B843A5" w:rsidRPr="008A0DD7">
        <w:rPr>
          <w:rFonts w:ascii="Arial" w:hAnsi="Arial" w:cs="Arial"/>
        </w:rPr>
        <w:t>condiciones favorables</w:t>
      </w:r>
      <w:r w:rsidRPr="008A0DD7">
        <w:rPr>
          <w:rFonts w:ascii="Arial" w:hAnsi="Arial" w:cs="Arial"/>
        </w:rPr>
        <w:t xml:space="preserve"> para las inversiones realizadas por inversionistas</w:t>
      </w:r>
      <w:r w:rsidR="008A4BA2" w:rsidRPr="008A0DD7">
        <w:rPr>
          <w:rFonts w:ascii="Arial" w:hAnsi="Arial" w:cs="Arial"/>
        </w:rPr>
        <w:t>,</w:t>
      </w:r>
      <w:r w:rsidRPr="008A0DD7">
        <w:rPr>
          <w:rFonts w:ascii="Arial" w:hAnsi="Arial" w:cs="Arial"/>
        </w:rPr>
        <w:t xml:space="preserve"> </w:t>
      </w:r>
      <w:r w:rsidR="008A4BA2" w:rsidRPr="008A0DD7">
        <w:rPr>
          <w:rFonts w:ascii="Arial" w:hAnsi="Arial" w:cs="Arial"/>
        </w:rPr>
        <w:t xml:space="preserve">y de esta forma estimular la iniciativa empresarial y promover la prosperidad y el desarrollo económico para ambas Partes, </w:t>
      </w:r>
      <w:r w:rsidRPr="008A0DD7">
        <w:rPr>
          <w:rFonts w:ascii="Arial" w:hAnsi="Arial" w:cs="Arial"/>
        </w:rPr>
        <w:t xml:space="preserve">y </w:t>
      </w:r>
      <w:r w:rsidR="00CB15BD" w:rsidRPr="008A0DD7">
        <w:rPr>
          <w:rFonts w:ascii="Arial" w:hAnsi="Arial" w:cs="Arial"/>
        </w:rPr>
        <w:t xml:space="preserve">la prosperidad económica </w:t>
      </w:r>
      <w:r w:rsidRPr="008A0DD7">
        <w:rPr>
          <w:rFonts w:ascii="Arial" w:hAnsi="Arial" w:cs="Arial"/>
        </w:rPr>
        <w:t xml:space="preserve">de ambos países. </w:t>
      </w:r>
    </w:p>
    <w:p w14:paraId="70D3B3AD" w14:textId="77777777" w:rsidR="006F499F" w:rsidRPr="008A0DD7" w:rsidRDefault="006F499F" w:rsidP="008A0DD7">
      <w:pPr>
        <w:spacing w:line="276" w:lineRule="auto"/>
        <w:contextualSpacing/>
        <w:jc w:val="both"/>
        <w:rPr>
          <w:rFonts w:ascii="Arial" w:hAnsi="Arial" w:cs="Arial"/>
        </w:rPr>
      </w:pPr>
    </w:p>
    <w:p w14:paraId="04A0F57B" w14:textId="77777777" w:rsidR="00D20361" w:rsidRPr="008A0DD7" w:rsidRDefault="00D20361" w:rsidP="008A0DD7">
      <w:pPr>
        <w:spacing w:line="276" w:lineRule="auto"/>
        <w:contextualSpacing/>
        <w:jc w:val="both"/>
        <w:rPr>
          <w:rFonts w:ascii="Arial" w:hAnsi="Arial" w:cs="Arial"/>
          <w:b/>
        </w:rPr>
      </w:pPr>
      <w:r w:rsidRPr="008A0DD7">
        <w:rPr>
          <w:rFonts w:ascii="Arial" w:hAnsi="Arial" w:cs="Arial"/>
          <w:b/>
        </w:rPr>
        <w:t>CAPÍTULO I. Definiciones</w:t>
      </w:r>
    </w:p>
    <w:p w14:paraId="2DF6117A" w14:textId="77777777" w:rsidR="00D20361" w:rsidRPr="008A0DD7" w:rsidRDefault="00D20361" w:rsidP="008A0DD7">
      <w:pPr>
        <w:spacing w:line="276" w:lineRule="auto"/>
        <w:contextualSpacing/>
        <w:jc w:val="both"/>
        <w:rPr>
          <w:rFonts w:ascii="Arial" w:hAnsi="Arial" w:cs="Arial"/>
        </w:rPr>
      </w:pPr>
    </w:p>
    <w:p w14:paraId="54094C16" w14:textId="77777777" w:rsidR="006F499F" w:rsidRPr="008A0DD7" w:rsidRDefault="006F499F" w:rsidP="008A0DD7">
      <w:pPr>
        <w:widowControl w:val="0"/>
        <w:adjustRightInd w:val="0"/>
        <w:spacing w:line="276" w:lineRule="auto"/>
        <w:ind w:firstLine="283"/>
        <w:contextualSpacing/>
        <w:jc w:val="both"/>
        <w:rPr>
          <w:rFonts w:ascii="Arial" w:hAnsi="Arial" w:cs="Arial"/>
          <w:u w:val="single"/>
        </w:rPr>
      </w:pPr>
      <w:r w:rsidRPr="008A0DD7">
        <w:rPr>
          <w:rFonts w:ascii="Arial" w:hAnsi="Arial" w:cs="Arial"/>
          <w:u w:val="single"/>
        </w:rPr>
        <w:t>Artículo 1. Definiciones.</w:t>
      </w:r>
    </w:p>
    <w:p w14:paraId="03B8CEDF" w14:textId="77777777" w:rsidR="006F499F" w:rsidRPr="008A0DD7" w:rsidRDefault="006F499F" w:rsidP="008A0DD7">
      <w:pPr>
        <w:widowControl w:val="0"/>
        <w:adjustRightInd w:val="0"/>
        <w:spacing w:line="276" w:lineRule="auto"/>
        <w:ind w:firstLine="283"/>
        <w:contextualSpacing/>
        <w:jc w:val="both"/>
        <w:rPr>
          <w:rFonts w:ascii="Arial" w:hAnsi="Arial" w:cs="Arial"/>
          <w:u w:val="single"/>
        </w:rPr>
      </w:pPr>
    </w:p>
    <w:p w14:paraId="63E5038C" w14:textId="77777777" w:rsidR="006F499F" w:rsidRPr="008A0DD7" w:rsidRDefault="006F499F" w:rsidP="008A0DD7">
      <w:pPr>
        <w:widowControl w:val="0"/>
        <w:adjustRightInd w:val="0"/>
        <w:spacing w:line="276" w:lineRule="auto"/>
        <w:contextualSpacing/>
        <w:jc w:val="both"/>
        <w:rPr>
          <w:rFonts w:ascii="Arial" w:hAnsi="Arial" w:cs="Arial"/>
        </w:rPr>
      </w:pPr>
      <w:r w:rsidRPr="008A0DD7">
        <w:rPr>
          <w:rFonts w:ascii="Arial" w:hAnsi="Arial" w:cs="Arial"/>
        </w:rPr>
        <w:t xml:space="preserve">Se incluye aquí la definición de “inversionista”, “inversión”, </w:t>
      </w:r>
      <w:r w:rsidR="00C107C1" w:rsidRPr="008A0DD7">
        <w:rPr>
          <w:rFonts w:ascii="Arial" w:hAnsi="Arial" w:cs="Arial"/>
        </w:rPr>
        <w:t xml:space="preserve">“empresa”, </w:t>
      </w:r>
      <w:r w:rsidRPr="008A0DD7">
        <w:rPr>
          <w:rFonts w:ascii="Arial" w:hAnsi="Arial" w:cs="Arial"/>
        </w:rPr>
        <w:t>“</w:t>
      </w:r>
      <w:r w:rsidR="008A4BA2" w:rsidRPr="008A0DD7">
        <w:rPr>
          <w:rFonts w:ascii="Arial" w:hAnsi="Arial" w:cs="Arial"/>
        </w:rPr>
        <w:t>territorio</w:t>
      </w:r>
      <w:r w:rsidRPr="008A0DD7">
        <w:rPr>
          <w:rFonts w:ascii="Arial" w:hAnsi="Arial" w:cs="Arial"/>
        </w:rPr>
        <w:t>” y “</w:t>
      </w:r>
      <w:r w:rsidR="00894912" w:rsidRPr="008A0DD7">
        <w:rPr>
          <w:rFonts w:ascii="Arial" w:hAnsi="Arial" w:cs="Arial"/>
        </w:rPr>
        <w:t>nacional</w:t>
      </w:r>
      <w:r w:rsidRPr="008A0DD7">
        <w:rPr>
          <w:rFonts w:ascii="Arial" w:hAnsi="Arial" w:cs="Arial"/>
        </w:rPr>
        <w:t>”</w:t>
      </w:r>
      <w:r w:rsidR="00F978D1" w:rsidRPr="008A0DD7">
        <w:rPr>
          <w:rFonts w:ascii="Arial" w:hAnsi="Arial" w:cs="Arial"/>
        </w:rPr>
        <w:t>, entre otros</w:t>
      </w:r>
      <w:r w:rsidRPr="008A0DD7">
        <w:rPr>
          <w:rFonts w:ascii="Arial" w:hAnsi="Arial" w:cs="Arial"/>
        </w:rPr>
        <w:t xml:space="preserve">. En este artículo se incorpora al Acuerdo una definición de inversión que contempla los actos que revisten carácter de inversión (tales como adquisición de propiedad, acciones, </w:t>
      </w:r>
      <w:r w:rsidR="00CB15BD" w:rsidRPr="008A0DD7">
        <w:rPr>
          <w:rFonts w:ascii="Arial" w:hAnsi="Arial" w:cs="Arial"/>
        </w:rPr>
        <w:t xml:space="preserve">derechos de autor y derechos de propiedad </w:t>
      </w:r>
      <w:r w:rsidR="00EF1E3F" w:rsidRPr="008A0DD7">
        <w:rPr>
          <w:rFonts w:ascii="Arial" w:hAnsi="Arial" w:cs="Arial"/>
        </w:rPr>
        <w:t xml:space="preserve">intelectual, </w:t>
      </w:r>
      <w:r w:rsidR="00CB15BD" w:rsidRPr="008A0DD7">
        <w:rPr>
          <w:rFonts w:ascii="Arial" w:hAnsi="Arial" w:cs="Arial"/>
        </w:rPr>
        <w:t>entre otros</w:t>
      </w:r>
      <w:r w:rsidRPr="008A0DD7">
        <w:rPr>
          <w:rFonts w:ascii="Arial" w:hAnsi="Arial" w:cs="Arial"/>
        </w:rPr>
        <w:t>).  Además, se contemplan las características mínimas de un</w:t>
      </w:r>
      <w:r w:rsidR="006B539D" w:rsidRPr="008A0DD7">
        <w:rPr>
          <w:rFonts w:ascii="Arial" w:hAnsi="Arial" w:cs="Arial"/>
        </w:rPr>
        <w:t xml:space="preserve">a inversión: aporte de capital </w:t>
      </w:r>
      <w:r w:rsidRPr="008A0DD7">
        <w:rPr>
          <w:rFonts w:ascii="Arial" w:hAnsi="Arial" w:cs="Arial"/>
        </w:rPr>
        <w:t xml:space="preserve">y la asunción de riesgo. </w:t>
      </w:r>
    </w:p>
    <w:p w14:paraId="63C5F716" w14:textId="77777777" w:rsidR="006F499F" w:rsidRPr="008A0DD7" w:rsidRDefault="006F499F" w:rsidP="008A0DD7">
      <w:pPr>
        <w:widowControl w:val="0"/>
        <w:adjustRightInd w:val="0"/>
        <w:spacing w:line="276" w:lineRule="auto"/>
        <w:ind w:firstLine="283"/>
        <w:contextualSpacing/>
        <w:jc w:val="both"/>
        <w:rPr>
          <w:rFonts w:ascii="Arial" w:hAnsi="Arial" w:cs="Arial"/>
        </w:rPr>
      </w:pPr>
    </w:p>
    <w:p w14:paraId="3CA4F00B" w14:textId="77777777" w:rsidR="006F499F" w:rsidRPr="008A0DD7" w:rsidRDefault="006F499F" w:rsidP="008A0DD7">
      <w:pPr>
        <w:widowControl w:val="0"/>
        <w:adjustRightInd w:val="0"/>
        <w:spacing w:line="276" w:lineRule="auto"/>
        <w:contextualSpacing/>
        <w:jc w:val="both"/>
        <w:rPr>
          <w:rFonts w:ascii="Arial" w:hAnsi="Arial" w:cs="Arial"/>
        </w:rPr>
      </w:pPr>
      <w:r w:rsidRPr="008A0DD7">
        <w:rPr>
          <w:rFonts w:ascii="Arial" w:hAnsi="Arial" w:cs="Arial"/>
        </w:rPr>
        <w:t>Se excluyen de esta definición aquellas operaciones que no deben entenderse protegidas al amparo del acuerdo</w:t>
      </w:r>
      <w:r w:rsidR="00475B93" w:rsidRPr="008A0DD7">
        <w:rPr>
          <w:rFonts w:ascii="Arial" w:hAnsi="Arial" w:cs="Arial"/>
        </w:rPr>
        <w:t xml:space="preserve"> tales como</w:t>
      </w:r>
      <w:r w:rsidRPr="008A0DD7">
        <w:rPr>
          <w:rFonts w:ascii="Arial" w:hAnsi="Arial" w:cs="Arial"/>
        </w:rPr>
        <w:t xml:space="preserve"> las operaciones de deuda pública. Finalmente, </w:t>
      </w:r>
      <w:r w:rsidR="00331DCE" w:rsidRPr="008A0DD7">
        <w:rPr>
          <w:rFonts w:ascii="Arial" w:hAnsi="Arial" w:cs="Arial"/>
        </w:rPr>
        <w:t xml:space="preserve">dentro de la definición de inversionista, </w:t>
      </w:r>
      <w:r w:rsidRPr="008A0DD7">
        <w:rPr>
          <w:rFonts w:ascii="Arial" w:hAnsi="Arial" w:cs="Arial"/>
        </w:rPr>
        <w:t xml:space="preserve">se </w:t>
      </w:r>
      <w:r w:rsidR="008A4BA2" w:rsidRPr="008A0DD7">
        <w:rPr>
          <w:rFonts w:ascii="Arial" w:hAnsi="Arial" w:cs="Arial"/>
        </w:rPr>
        <w:t xml:space="preserve">hace claro </w:t>
      </w:r>
      <w:r w:rsidRPr="008A0DD7">
        <w:rPr>
          <w:rFonts w:ascii="Arial" w:hAnsi="Arial" w:cs="Arial"/>
        </w:rPr>
        <w:t xml:space="preserve">que el acuerdo no aplicará para </w:t>
      </w:r>
      <w:r w:rsidR="00331DCE" w:rsidRPr="008A0DD7">
        <w:rPr>
          <w:rFonts w:ascii="Arial" w:hAnsi="Arial" w:cs="Arial"/>
        </w:rPr>
        <w:t>las inversiones realizadas por personas que ostenten doble</w:t>
      </w:r>
      <w:r w:rsidRPr="008A0DD7">
        <w:rPr>
          <w:rFonts w:ascii="Arial" w:hAnsi="Arial" w:cs="Arial"/>
        </w:rPr>
        <w:t xml:space="preserve"> nacionalidad.</w:t>
      </w:r>
    </w:p>
    <w:p w14:paraId="1E99A2CD" w14:textId="77777777" w:rsidR="006F499F" w:rsidRPr="008A0DD7" w:rsidRDefault="006F499F" w:rsidP="008A0DD7">
      <w:pPr>
        <w:widowControl w:val="0"/>
        <w:adjustRightInd w:val="0"/>
        <w:spacing w:line="276" w:lineRule="auto"/>
        <w:contextualSpacing/>
        <w:jc w:val="both"/>
        <w:rPr>
          <w:rFonts w:ascii="Arial" w:hAnsi="Arial" w:cs="Arial"/>
        </w:rPr>
      </w:pPr>
    </w:p>
    <w:p w14:paraId="07074CEC" w14:textId="77777777" w:rsidR="00D20361" w:rsidRPr="008A0DD7" w:rsidRDefault="00D20361" w:rsidP="008A0DD7">
      <w:pPr>
        <w:widowControl w:val="0"/>
        <w:adjustRightInd w:val="0"/>
        <w:spacing w:line="276" w:lineRule="auto"/>
        <w:contextualSpacing/>
        <w:jc w:val="both"/>
        <w:rPr>
          <w:rFonts w:ascii="Arial" w:hAnsi="Arial" w:cs="Arial"/>
          <w:b/>
        </w:rPr>
      </w:pPr>
      <w:r w:rsidRPr="008A0DD7">
        <w:rPr>
          <w:rFonts w:ascii="Arial" w:hAnsi="Arial" w:cs="Arial"/>
          <w:b/>
        </w:rPr>
        <w:t>CAPÍTULO II. Inversión</w:t>
      </w:r>
    </w:p>
    <w:p w14:paraId="3E1EA0EC" w14:textId="77777777" w:rsidR="00D20361" w:rsidRPr="008A0DD7" w:rsidRDefault="00D20361" w:rsidP="008A0DD7">
      <w:pPr>
        <w:widowControl w:val="0"/>
        <w:adjustRightInd w:val="0"/>
        <w:spacing w:line="276" w:lineRule="auto"/>
        <w:ind w:firstLine="283"/>
        <w:contextualSpacing/>
        <w:jc w:val="both"/>
        <w:rPr>
          <w:rFonts w:ascii="Arial" w:hAnsi="Arial" w:cs="Arial"/>
          <w:u w:val="single"/>
        </w:rPr>
      </w:pPr>
    </w:p>
    <w:p w14:paraId="38105780" w14:textId="77777777" w:rsidR="00646463" w:rsidRPr="008A0DD7" w:rsidRDefault="00646463" w:rsidP="008A0DD7">
      <w:pPr>
        <w:widowControl w:val="0"/>
        <w:adjustRightInd w:val="0"/>
        <w:spacing w:line="276" w:lineRule="auto"/>
        <w:contextualSpacing/>
        <w:jc w:val="both"/>
        <w:rPr>
          <w:rFonts w:ascii="Arial" w:hAnsi="Arial" w:cs="Arial"/>
          <w:u w:val="single"/>
          <w:lang w:val="es-ES_tradnl"/>
        </w:rPr>
      </w:pPr>
      <w:r w:rsidRPr="008A0DD7">
        <w:rPr>
          <w:rFonts w:ascii="Arial" w:hAnsi="Arial" w:cs="Arial"/>
          <w:u w:val="single"/>
          <w:lang w:val="es-ES_tradnl"/>
        </w:rPr>
        <w:t>Artículo 2. Ámbito de Aplicación</w:t>
      </w:r>
    </w:p>
    <w:p w14:paraId="65F99434" w14:textId="77777777" w:rsidR="00646463" w:rsidRPr="008A0DD7" w:rsidRDefault="00646463" w:rsidP="008A0DD7">
      <w:pPr>
        <w:widowControl w:val="0"/>
        <w:adjustRightInd w:val="0"/>
        <w:spacing w:line="276" w:lineRule="auto"/>
        <w:contextualSpacing/>
        <w:jc w:val="both"/>
        <w:rPr>
          <w:rFonts w:ascii="Arial" w:hAnsi="Arial" w:cs="Arial"/>
        </w:rPr>
      </w:pPr>
    </w:p>
    <w:p w14:paraId="32B76C67" w14:textId="77777777" w:rsidR="00646463" w:rsidRPr="008A0DD7" w:rsidRDefault="00646463" w:rsidP="008A0DD7">
      <w:pPr>
        <w:widowControl w:val="0"/>
        <w:adjustRightInd w:val="0"/>
        <w:spacing w:line="276" w:lineRule="auto"/>
        <w:contextualSpacing/>
        <w:jc w:val="both"/>
        <w:rPr>
          <w:rFonts w:ascii="Arial" w:hAnsi="Arial" w:cs="Arial"/>
        </w:rPr>
      </w:pPr>
      <w:r w:rsidRPr="008A0DD7">
        <w:rPr>
          <w:rFonts w:ascii="Arial" w:hAnsi="Arial" w:cs="Arial"/>
        </w:rPr>
        <w:t>Este artículo establece que el Acuerdo se aplicará a todas las inversiones de inversionistas de una Parte que hayan sido legalmente establecidas, adquiridas o expandidas en la otra Parte, sin tener en cuenta cuando se establecieron, adquirieron o expandieron dichas inversiones.</w:t>
      </w:r>
      <w:r w:rsidR="0018561B" w:rsidRPr="008A0DD7">
        <w:rPr>
          <w:rFonts w:ascii="Arial" w:hAnsi="Arial" w:cs="Arial"/>
        </w:rPr>
        <w:t xml:space="preserve"> Se aclara, que el Acuerdo no será aplicable a las controversias o reclamaciones sucedidas con anterioridad a la vigencia del tratado</w:t>
      </w:r>
      <w:r w:rsidR="000D1656" w:rsidRPr="008A0DD7">
        <w:rPr>
          <w:rFonts w:ascii="Arial" w:hAnsi="Arial" w:cs="Arial"/>
        </w:rPr>
        <w:t>, las inversiones realizadas con capitales o activos vinculados a actividades de origen ilícito y cuestiones tributarias</w:t>
      </w:r>
      <w:r w:rsidR="0018561B" w:rsidRPr="008A0DD7">
        <w:rPr>
          <w:rFonts w:ascii="Arial" w:hAnsi="Arial" w:cs="Arial"/>
        </w:rPr>
        <w:t>.</w:t>
      </w:r>
      <w:r w:rsidR="00475B93" w:rsidRPr="008A0DD7">
        <w:rPr>
          <w:rFonts w:ascii="Arial" w:hAnsi="Arial" w:cs="Arial"/>
        </w:rPr>
        <w:t xml:space="preserve"> Se excluyen las medidas tributarias y las medidas que se adopten por razones prudenciales para mantener la integridad o estabilidad del sistema financiero.</w:t>
      </w:r>
    </w:p>
    <w:p w14:paraId="41C67945" w14:textId="77777777" w:rsidR="0018561B" w:rsidRPr="008A0DD7" w:rsidRDefault="0018561B" w:rsidP="008A0DD7">
      <w:pPr>
        <w:widowControl w:val="0"/>
        <w:adjustRightInd w:val="0"/>
        <w:spacing w:line="276" w:lineRule="auto"/>
        <w:ind w:firstLine="283"/>
        <w:contextualSpacing/>
        <w:jc w:val="both"/>
        <w:rPr>
          <w:rFonts w:ascii="Arial" w:hAnsi="Arial" w:cs="Arial"/>
          <w:u w:val="single"/>
          <w:lang w:val="es-CO"/>
        </w:rPr>
      </w:pPr>
    </w:p>
    <w:p w14:paraId="76271B56" w14:textId="77777777" w:rsidR="0018561B" w:rsidRPr="008A0DD7" w:rsidRDefault="0018561B" w:rsidP="008A0DD7">
      <w:pPr>
        <w:widowControl w:val="0"/>
        <w:adjustRightInd w:val="0"/>
        <w:spacing w:line="276" w:lineRule="auto"/>
        <w:contextualSpacing/>
        <w:jc w:val="both"/>
        <w:rPr>
          <w:rFonts w:ascii="Arial" w:hAnsi="Arial" w:cs="Arial"/>
          <w:u w:val="single"/>
        </w:rPr>
      </w:pPr>
      <w:r w:rsidRPr="008A0DD7">
        <w:rPr>
          <w:rFonts w:ascii="Arial" w:hAnsi="Arial" w:cs="Arial"/>
          <w:u w:val="single"/>
        </w:rPr>
        <w:t xml:space="preserve">Artículo 3. </w:t>
      </w:r>
      <w:r w:rsidR="000D1656" w:rsidRPr="008A0DD7">
        <w:rPr>
          <w:rFonts w:ascii="Arial" w:hAnsi="Arial" w:cs="Arial"/>
          <w:u w:val="single"/>
        </w:rPr>
        <w:t>Fomento y admisión</w:t>
      </w:r>
      <w:r w:rsidRPr="008A0DD7">
        <w:rPr>
          <w:rFonts w:ascii="Arial" w:hAnsi="Arial" w:cs="Arial"/>
          <w:u w:val="single"/>
        </w:rPr>
        <w:t xml:space="preserve"> de </w:t>
      </w:r>
      <w:r w:rsidR="000D1656" w:rsidRPr="008A0DD7">
        <w:rPr>
          <w:rFonts w:ascii="Arial" w:hAnsi="Arial" w:cs="Arial"/>
          <w:u w:val="single"/>
        </w:rPr>
        <w:t>Inversiones</w:t>
      </w:r>
      <w:r w:rsidRPr="008A0DD7">
        <w:rPr>
          <w:rFonts w:ascii="Arial" w:hAnsi="Arial" w:cs="Arial"/>
          <w:u w:val="single"/>
        </w:rPr>
        <w:t xml:space="preserve"> </w:t>
      </w:r>
    </w:p>
    <w:p w14:paraId="5550B930" w14:textId="77777777" w:rsidR="0018561B" w:rsidRPr="008A0DD7" w:rsidRDefault="0018561B" w:rsidP="008A0DD7">
      <w:pPr>
        <w:widowControl w:val="0"/>
        <w:adjustRightInd w:val="0"/>
        <w:spacing w:line="276" w:lineRule="auto"/>
        <w:contextualSpacing/>
        <w:jc w:val="both"/>
        <w:rPr>
          <w:rFonts w:ascii="Arial" w:hAnsi="Arial" w:cs="Arial"/>
          <w:u w:val="single"/>
        </w:rPr>
      </w:pPr>
    </w:p>
    <w:p w14:paraId="14DD4586" w14:textId="77777777" w:rsidR="0018561B" w:rsidRPr="008A0DD7" w:rsidRDefault="000D1656" w:rsidP="008A0DD7">
      <w:pPr>
        <w:spacing w:line="276" w:lineRule="auto"/>
        <w:contextualSpacing/>
        <w:rPr>
          <w:rFonts w:ascii="Arial" w:hAnsi="Arial" w:cs="Arial"/>
        </w:rPr>
      </w:pPr>
      <w:r w:rsidRPr="008A0DD7">
        <w:rPr>
          <w:rFonts w:ascii="Arial" w:hAnsi="Arial" w:cs="Arial"/>
        </w:rPr>
        <w:t xml:space="preserve">Cada Parte fomentará y admitirá en su territorio, </w:t>
      </w:r>
      <w:r w:rsidR="0018561B" w:rsidRPr="008A0DD7">
        <w:rPr>
          <w:rFonts w:ascii="Arial" w:hAnsi="Arial" w:cs="Arial"/>
        </w:rPr>
        <w:t>inversiones</w:t>
      </w:r>
      <w:r w:rsidRPr="008A0DD7">
        <w:rPr>
          <w:rFonts w:ascii="Arial" w:hAnsi="Arial" w:cs="Arial"/>
        </w:rPr>
        <w:t xml:space="preserve"> realizadas por los inversionistas </w:t>
      </w:r>
      <w:r w:rsidR="0018561B" w:rsidRPr="008A0DD7">
        <w:rPr>
          <w:rFonts w:ascii="Arial" w:hAnsi="Arial" w:cs="Arial"/>
        </w:rPr>
        <w:t>de</w:t>
      </w:r>
      <w:r w:rsidRPr="008A0DD7">
        <w:rPr>
          <w:rFonts w:ascii="Arial" w:hAnsi="Arial" w:cs="Arial"/>
        </w:rPr>
        <w:t xml:space="preserve"> la otra parte, de</w:t>
      </w:r>
      <w:r w:rsidR="0018561B" w:rsidRPr="008A0DD7">
        <w:rPr>
          <w:rFonts w:ascii="Arial" w:hAnsi="Arial" w:cs="Arial"/>
        </w:rPr>
        <w:t xml:space="preserve"> conformidad con su política económica general. </w:t>
      </w:r>
      <w:r w:rsidRPr="008A0DD7">
        <w:rPr>
          <w:rFonts w:ascii="Arial" w:hAnsi="Arial" w:cs="Arial"/>
        </w:rPr>
        <w:t xml:space="preserve">Así mismo, se establece en este artículo que se examinarán de buena voluntad las solicitudes de ingreso y autorización de residir, trabajar o viajar hechas por los nacionales de una parte, relacionados con la inversión realizada en el territorio de la otra parte. </w:t>
      </w:r>
    </w:p>
    <w:p w14:paraId="07C0EC6A" w14:textId="77777777" w:rsidR="0018561B" w:rsidRPr="008A0DD7" w:rsidRDefault="0018561B" w:rsidP="008A0DD7">
      <w:pPr>
        <w:widowControl w:val="0"/>
        <w:adjustRightInd w:val="0"/>
        <w:spacing w:line="276" w:lineRule="auto"/>
        <w:contextualSpacing/>
        <w:jc w:val="both"/>
        <w:rPr>
          <w:rFonts w:ascii="Arial" w:hAnsi="Arial" w:cs="Arial"/>
          <w:u w:val="single"/>
        </w:rPr>
      </w:pPr>
    </w:p>
    <w:p w14:paraId="0F3A63F8" w14:textId="77777777" w:rsidR="0018561B" w:rsidRPr="008A0DD7" w:rsidRDefault="000D1656" w:rsidP="008A0DD7">
      <w:pPr>
        <w:widowControl w:val="0"/>
        <w:adjustRightInd w:val="0"/>
        <w:spacing w:line="276" w:lineRule="auto"/>
        <w:contextualSpacing/>
        <w:jc w:val="both"/>
        <w:rPr>
          <w:rFonts w:ascii="Arial" w:hAnsi="Arial" w:cs="Arial"/>
          <w:u w:val="single"/>
        </w:rPr>
      </w:pPr>
      <w:r w:rsidRPr="008A0DD7">
        <w:rPr>
          <w:rFonts w:ascii="Arial" w:hAnsi="Arial" w:cs="Arial"/>
          <w:u w:val="single"/>
        </w:rPr>
        <w:t xml:space="preserve">Artículo 4. </w:t>
      </w:r>
      <w:r w:rsidR="00B843A5" w:rsidRPr="008A0DD7">
        <w:rPr>
          <w:rFonts w:ascii="Arial" w:hAnsi="Arial" w:cs="Arial"/>
          <w:u w:val="single"/>
        </w:rPr>
        <w:t>Estándar de</w:t>
      </w:r>
      <w:r w:rsidR="0018561B" w:rsidRPr="008A0DD7">
        <w:rPr>
          <w:rFonts w:ascii="Arial" w:hAnsi="Arial" w:cs="Arial"/>
          <w:u w:val="single"/>
        </w:rPr>
        <w:t xml:space="preserve"> Mínimo Trato</w:t>
      </w:r>
    </w:p>
    <w:p w14:paraId="4E19E32E" w14:textId="77777777" w:rsidR="0018561B" w:rsidRPr="008A0DD7" w:rsidRDefault="0018561B" w:rsidP="008A0DD7">
      <w:pPr>
        <w:widowControl w:val="0"/>
        <w:adjustRightInd w:val="0"/>
        <w:spacing w:line="276" w:lineRule="auto"/>
        <w:contextualSpacing/>
        <w:jc w:val="both"/>
        <w:rPr>
          <w:rFonts w:ascii="Arial" w:hAnsi="Arial" w:cs="Arial"/>
        </w:rPr>
      </w:pPr>
    </w:p>
    <w:p w14:paraId="522D3D7E" w14:textId="77777777" w:rsidR="0018561B" w:rsidRPr="008A0DD7" w:rsidRDefault="000D1656" w:rsidP="008A0DD7">
      <w:pPr>
        <w:widowControl w:val="0"/>
        <w:adjustRightInd w:val="0"/>
        <w:spacing w:line="276" w:lineRule="auto"/>
        <w:contextualSpacing/>
        <w:jc w:val="both"/>
        <w:rPr>
          <w:rFonts w:ascii="Arial" w:hAnsi="Arial" w:cs="Arial"/>
        </w:rPr>
      </w:pPr>
      <w:r w:rsidRPr="008A0DD7">
        <w:rPr>
          <w:rFonts w:ascii="Arial" w:hAnsi="Arial" w:cs="Arial"/>
        </w:rPr>
        <w:t>Se establece el “estándar</w:t>
      </w:r>
      <w:r w:rsidR="0018561B" w:rsidRPr="008A0DD7">
        <w:rPr>
          <w:rFonts w:ascii="Arial" w:hAnsi="Arial" w:cs="Arial"/>
        </w:rPr>
        <w:t xml:space="preserve"> de mínimo trato”, por el que las Partes se comprometen a tratar a los inversionistas de la otra Parte de conformidad con el derecho internacional consuetudinario, incluyendo el trato justo y equitativo y la protección y seguridad plenas.</w:t>
      </w:r>
    </w:p>
    <w:p w14:paraId="2C9CE630" w14:textId="77777777" w:rsidR="0018561B" w:rsidRPr="008A0DD7" w:rsidRDefault="0018561B" w:rsidP="008A0DD7">
      <w:pPr>
        <w:widowControl w:val="0"/>
        <w:adjustRightInd w:val="0"/>
        <w:spacing w:line="276" w:lineRule="auto"/>
        <w:contextualSpacing/>
        <w:jc w:val="both"/>
        <w:rPr>
          <w:rFonts w:ascii="Arial" w:hAnsi="Arial" w:cs="Arial"/>
        </w:rPr>
      </w:pPr>
    </w:p>
    <w:p w14:paraId="1A3789FE" w14:textId="77777777" w:rsidR="0018561B" w:rsidRPr="008A0DD7" w:rsidRDefault="0018561B" w:rsidP="008A0DD7">
      <w:pPr>
        <w:widowControl w:val="0"/>
        <w:adjustRightInd w:val="0"/>
        <w:spacing w:line="276" w:lineRule="auto"/>
        <w:contextualSpacing/>
        <w:jc w:val="both"/>
        <w:rPr>
          <w:rFonts w:ascii="Arial" w:hAnsi="Arial" w:cs="Arial"/>
        </w:rPr>
      </w:pPr>
      <w:r w:rsidRPr="008A0DD7">
        <w:rPr>
          <w:rFonts w:ascii="Arial" w:hAnsi="Arial" w:cs="Arial"/>
        </w:rPr>
        <w:t>El acuerdo establece que en el “trato justo y equitativo” se incluye la obligación de garantizar acceso a las cortes de justicia y los tribunales administrativos y no denegar la justicia en procedimientos penales, civiles o administrativos, de acuerdo con el principio del debido proceso.</w:t>
      </w:r>
      <w:r w:rsidR="000D1656" w:rsidRPr="008A0DD7">
        <w:rPr>
          <w:rFonts w:ascii="Arial" w:hAnsi="Arial" w:cs="Arial"/>
        </w:rPr>
        <w:t xml:space="preserve"> Se aclara que </w:t>
      </w:r>
      <w:r w:rsidR="00C74074" w:rsidRPr="008A0DD7">
        <w:rPr>
          <w:rFonts w:ascii="Arial" w:hAnsi="Arial" w:cs="Arial"/>
        </w:rPr>
        <w:t xml:space="preserve">la obligación de trato justo y equitativo no incluye una cláusula de estabilización </w:t>
      </w:r>
      <w:r w:rsidR="00B843A5" w:rsidRPr="008A0DD7">
        <w:rPr>
          <w:rFonts w:ascii="Arial" w:hAnsi="Arial" w:cs="Arial"/>
        </w:rPr>
        <w:t>jurídica ni</w:t>
      </w:r>
      <w:r w:rsidR="00C74074" w:rsidRPr="008A0DD7">
        <w:rPr>
          <w:rFonts w:ascii="Arial" w:hAnsi="Arial" w:cs="Arial"/>
        </w:rPr>
        <w:t xml:space="preserve"> impide a las partes adaptar su legislación.</w:t>
      </w:r>
    </w:p>
    <w:p w14:paraId="5FB5A4D8" w14:textId="77777777" w:rsidR="0018561B" w:rsidRPr="008A0DD7" w:rsidRDefault="0018561B" w:rsidP="008A0DD7">
      <w:pPr>
        <w:widowControl w:val="0"/>
        <w:adjustRightInd w:val="0"/>
        <w:spacing w:line="276" w:lineRule="auto"/>
        <w:contextualSpacing/>
        <w:jc w:val="both"/>
        <w:rPr>
          <w:rFonts w:ascii="Arial" w:hAnsi="Arial" w:cs="Arial"/>
          <w:u w:val="single"/>
        </w:rPr>
      </w:pPr>
    </w:p>
    <w:p w14:paraId="5681EEEC" w14:textId="77777777" w:rsidR="006F499F" w:rsidRPr="008A0DD7" w:rsidRDefault="00811B36" w:rsidP="008A0DD7">
      <w:pPr>
        <w:widowControl w:val="0"/>
        <w:adjustRightInd w:val="0"/>
        <w:spacing w:line="276" w:lineRule="auto"/>
        <w:contextualSpacing/>
        <w:jc w:val="both"/>
        <w:rPr>
          <w:rFonts w:ascii="Arial" w:hAnsi="Arial" w:cs="Arial"/>
          <w:u w:val="single"/>
        </w:rPr>
      </w:pPr>
      <w:r w:rsidRPr="008A0DD7">
        <w:rPr>
          <w:rFonts w:ascii="Arial" w:hAnsi="Arial" w:cs="Arial"/>
          <w:u w:val="single"/>
        </w:rPr>
        <w:t xml:space="preserve">Artículo </w:t>
      </w:r>
      <w:r w:rsidR="0060389A" w:rsidRPr="008A0DD7">
        <w:rPr>
          <w:rFonts w:ascii="Arial" w:hAnsi="Arial" w:cs="Arial"/>
          <w:u w:val="single"/>
        </w:rPr>
        <w:t>5</w:t>
      </w:r>
      <w:r w:rsidR="006F499F" w:rsidRPr="008A0DD7">
        <w:rPr>
          <w:rFonts w:ascii="Arial" w:hAnsi="Arial" w:cs="Arial"/>
          <w:u w:val="single"/>
        </w:rPr>
        <w:t>. Trato</w:t>
      </w:r>
      <w:r w:rsidR="0054217C" w:rsidRPr="008A0DD7">
        <w:rPr>
          <w:rFonts w:ascii="Arial" w:hAnsi="Arial" w:cs="Arial"/>
          <w:u w:val="single"/>
        </w:rPr>
        <w:t xml:space="preserve"> Nacional</w:t>
      </w:r>
      <w:r w:rsidR="00C74074" w:rsidRPr="008A0DD7">
        <w:rPr>
          <w:rFonts w:ascii="Arial" w:hAnsi="Arial" w:cs="Arial"/>
          <w:u w:val="single"/>
        </w:rPr>
        <w:t xml:space="preserve"> Nación más Favorecida  </w:t>
      </w:r>
    </w:p>
    <w:p w14:paraId="51B7C89F" w14:textId="77777777" w:rsidR="006F499F" w:rsidRPr="008A0DD7" w:rsidRDefault="006F499F" w:rsidP="008A0DD7">
      <w:pPr>
        <w:widowControl w:val="0"/>
        <w:adjustRightInd w:val="0"/>
        <w:spacing w:line="276" w:lineRule="auto"/>
        <w:ind w:firstLine="283"/>
        <w:contextualSpacing/>
        <w:jc w:val="both"/>
        <w:rPr>
          <w:rFonts w:ascii="Arial" w:hAnsi="Arial" w:cs="Arial"/>
          <w:u w:val="single"/>
        </w:rPr>
      </w:pPr>
    </w:p>
    <w:p w14:paraId="12986364" w14:textId="77777777" w:rsidR="006F499F" w:rsidRPr="008A0DD7" w:rsidRDefault="006F499F" w:rsidP="008A0DD7">
      <w:pPr>
        <w:widowControl w:val="0"/>
        <w:adjustRightInd w:val="0"/>
        <w:spacing w:line="276" w:lineRule="auto"/>
        <w:contextualSpacing/>
        <w:jc w:val="both"/>
        <w:rPr>
          <w:rFonts w:ascii="Arial" w:hAnsi="Arial" w:cs="Arial"/>
        </w:rPr>
      </w:pPr>
      <w:r w:rsidRPr="008A0DD7">
        <w:rPr>
          <w:rFonts w:ascii="Arial" w:hAnsi="Arial" w:cs="Arial"/>
        </w:rPr>
        <w:t xml:space="preserve">Se establece el llamado “trato nacional”, por el que las Partes se comprometen a tratar las inversiones </w:t>
      </w:r>
      <w:r w:rsidR="0054217C" w:rsidRPr="008A0DD7">
        <w:rPr>
          <w:rFonts w:ascii="Arial" w:hAnsi="Arial" w:cs="Arial"/>
        </w:rPr>
        <w:t>y a los inversionistas</w:t>
      </w:r>
      <w:r w:rsidRPr="008A0DD7">
        <w:rPr>
          <w:rFonts w:ascii="Arial" w:hAnsi="Arial" w:cs="Arial"/>
        </w:rPr>
        <w:t xml:space="preserve"> de la otra Parte como si hubieran sido hechas por nacionales del propio territorio, prohibiendo cualquier tipo de discriminación.</w:t>
      </w:r>
    </w:p>
    <w:p w14:paraId="7B29AED1" w14:textId="77777777" w:rsidR="006F499F" w:rsidRPr="008A0DD7" w:rsidRDefault="006F499F" w:rsidP="008A0DD7">
      <w:pPr>
        <w:widowControl w:val="0"/>
        <w:adjustRightInd w:val="0"/>
        <w:spacing w:line="276" w:lineRule="auto"/>
        <w:ind w:firstLine="283"/>
        <w:contextualSpacing/>
        <w:jc w:val="both"/>
        <w:rPr>
          <w:rFonts w:ascii="Arial" w:hAnsi="Arial" w:cs="Arial"/>
        </w:rPr>
      </w:pPr>
    </w:p>
    <w:p w14:paraId="092490AC" w14:textId="77777777" w:rsidR="006F499F" w:rsidRPr="008A0DD7" w:rsidRDefault="00811B36" w:rsidP="008A0DD7">
      <w:pPr>
        <w:widowControl w:val="0"/>
        <w:adjustRightInd w:val="0"/>
        <w:spacing w:line="276" w:lineRule="auto"/>
        <w:contextualSpacing/>
        <w:jc w:val="both"/>
        <w:rPr>
          <w:rFonts w:ascii="Arial" w:hAnsi="Arial" w:cs="Arial"/>
        </w:rPr>
      </w:pPr>
      <w:r w:rsidRPr="008A0DD7">
        <w:rPr>
          <w:rFonts w:ascii="Arial" w:hAnsi="Arial" w:cs="Arial"/>
        </w:rPr>
        <w:t>Este artículo</w:t>
      </w:r>
      <w:r w:rsidR="006F499F" w:rsidRPr="008A0DD7">
        <w:rPr>
          <w:rFonts w:ascii="Arial" w:hAnsi="Arial" w:cs="Arial"/>
        </w:rPr>
        <w:t xml:space="preserve"> establece el trato de “nación más favorecida” por el que una Parte se compromete a tratar a la inversión </w:t>
      </w:r>
      <w:r w:rsidR="0054217C" w:rsidRPr="008A0DD7">
        <w:rPr>
          <w:rFonts w:ascii="Arial" w:hAnsi="Arial" w:cs="Arial"/>
        </w:rPr>
        <w:t xml:space="preserve">y a los inversionistas </w:t>
      </w:r>
      <w:r w:rsidR="006F499F" w:rsidRPr="008A0DD7">
        <w:rPr>
          <w:rFonts w:ascii="Arial" w:hAnsi="Arial" w:cs="Arial"/>
        </w:rPr>
        <w:t>de la otra</w:t>
      </w:r>
      <w:r w:rsidR="0054217C" w:rsidRPr="008A0DD7">
        <w:rPr>
          <w:rFonts w:ascii="Arial" w:hAnsi="Arial" w:cs="Arial"/>
        </w:rPr>
        <w:t xml:space="preserve"> Parte</w:t>
      </w:r>
      <w:r w:rsidR="006F499F" w:rsidRPr="008A0DD7">
        <w:rPr>
          <w:rFonts w:ascii="Arial" w:hAnsi="Arial" w:cs="Arial"/>
        </w:rPr>
        <w:t xml:space="preserve"> de la misma manera en que trata las inversiones</w:t>
      </w:r>
      <w:r w:rsidR="0054217C" w:rsidRPr="008A0DD7">
        <w:rPr>
          <w:rFonts w:ascii="Arial" w:hAnsi="Arial" w:cs="Arial"/>
        </w:rPr>
        <w:t xml:space="preserve"> e inversionistas</w:t>
      </w:r>
      <w:r w:rsidR="006F499F" w:rsidRPr="008A0DD7">
        <w:rPr>
          <w:rFonts w:ascii="Arial" w:hAnsi="Arial" w:cs="Arial"/>
        </w:rPr>
        <w:t xml:space="preserve"> de un tercer país, que eventualmente tenga beneficios adicionales a los concedidos mediante el Acuerdo.</w:t>
      </w:r>
    </w:p>
    <w:p w14:paraId="5ACEDCFE" w14:textId="77777777" w:rsidR="006F499F" w:rsidRDefault="006F499F" w:rsidP="008A0DD7">
      <w:pPr>
        <w:widowControl w:val="0"/>
        <w:adjustRightInd w:val="0"/>
        <w:spacing w:line="276" w:lineRule="auto"/>
        <w:ind w:firstLine="283"/>
        <w:contextualSpacing/>
        <w:jc w:val="both"/>
        <w:rPr>
          <w:rFonts w:ascii="Arial" w:hAnsi="Arial" w:cs="Arial"/>
        </w:rPr>
      </w:pPr>
    </w:p>
    <w:p w14:paraId="30D923B2" w14:textId="77777777" w:rsidR="00B72CC6" w:rsidRPr="008A0DD7" w:rsidRDefault="00B72CC6" w:rsidP="008A0DD7">
      <w:pPr>
        <w:widowControl w:val="0"/>
        <w:adjustRightInd w:val="0"/>
        <w:spacing w:line="276" w:lineRule="auto"/>
        <w:ind w:firstLine="283"/>
        <w:contextualSpacing/>
        <w:jc w:val="both"/>
        <w:rPr>
          <w:rFonts w:ascii="Arial" w:hAnsi="Arial" w:cs="Arial"/>
        </w:rPr>
      </w:pPr>
    </w:p>
    <w:p w14:paraId="4D00D331" w14:textId="77777777" w:rsidR="006F499F" w:rsidRPr="008A0DD7" w:rsidRDefault="00811B36" w:rsidP="008A0DD7">
      <w:pPr>
        <w:widowControl w:val="0"/>
        <w:adjustRightInd w:val="0"/>
        <w:spacing w:line="276" w:lineRule="auto"/>
        <w:contextualSpacing/>
        <w:jc w:val="both"/>
        <w:rPr>
          <w:rFonts w:ascii="Arial" w:hAnsi="Arial" w:cs="Arial"/>
        </w:rPr>
      </w:pPr>
      <w:r w:rsidRPr="008A0DD7">
        <w:rPr>
          <w:rFonts w:ascii="Arial" w:hAnsi="Arial" w:cs="Arial"/>
        </w:rPr>
        <w:t>S</w:t>
      </w:r>
      <w:r w:rsidR="006F499F" w:rsidRPr="008A0DD7">
        <w:rPr>
          <w:rFonts w:ascii="Arial" w:hAnsi="Arial" w:cs="Arial"/>
        </w:rPr>
        <w:t xml:space="preserve">in embargo, </w:t>
      </w:r>
      <w:r w:rsidRPr="008A0DD7">
        <w:rPr>
          <w:rFonts w:ascii="Arial" w:hAnsi="Arial" w:cs="Arial"/>
        </w:rPr>
        <w:t>el trato de nación más favorecida, no aplica</w:t>
      </w:r>
      <w:r w:rsidR="006F499F" w:rsidRPr="008A0DD7">
        <w:rPr>
          <w:rFonts w:ascii="Arial" w:hAnsi="Arial" w:cs="Arial"/>
        </w:rPr>
        <w:t xml:space="preserve"> en materia de los </w:t>
      </w:r>
      <w:r w:rsidR="006F499F" w:rsidRPr="008A0DD7">
        <w:rPr>
          <w:rFonts w:ascii="Arial" w:hAnsi="Arial" w:cs="Arial"/>
        </w:rPr>
        <w:lastRenderedPageBreak/>
        <w:t>mecanismos d</w:t>
      </w:r>
      <w:r w:rsidRPr="008A0DD7">
        <w:rPr>
          <w:rFonts w:ascii="Arial" w:hAnsi="Arial" w:cs="Arial"/>
        </w:rPr>
        <w:t>e solución de controversias, ni</w:t>
      </w:r>
      <w:r w:rsidR="006F499F" w:rsidRPr="008A0DD7">
        <w:rPr>
          <w:rFonts w:ascii="Arial" w:hAnsi="Arial" w:cs="Arial"/>
        </w:rPr>
        <w:t xml:space="preserve"> a acuerdos más favorables dados en virtud de cualquier área de libre comercio, uniones aduaneras, mercad</w:t>
      </w:r>
      <w:r w:rsidR="0060389A" w:rsidRPr="008A0DD7">
        <w:rPr>
          <w:rFonts w:ascii="Arial" w:hAnsi="Arial" w:cs="Arial"/>
        </w:rPr>
        <w:t>os comunes o</w:t>
      </w:r>
      <w:r w:rsidR="00B11A88" w:rsidRPr="008A0DD7">
        <w:rPr>
          <w:rFonts w:ascii="Arial" w:hAnsi="Arial" w:cs="Arial"/>
        </w:rPr>
        <w:t xml:space="preserve"> cualquier otra forma de organización económica regional </w:t>
      </w:r>
      <w:r w:rsidR="00C74074" w:rsidRPr="008A0DD7">
        <w:rPr>
          <w:rFonts w:ascii="Arial" w:hAnsi="Arial" w:cs="Arial"/>
        </w:rPr>
        <w:t xml:space="preserve"> o cualquier acuerdo similar, existente o que exista en el futuro</w:t>
      </w:r>
      <w:r w:rsidR="0060389A" w:rsidRPr="008A0DD7">
        <w:rPr>
          <w:rFonts w:ascii="Arial" w:hAnsi="Arial" w:cs="Arial"/>
        </w:rPr>
        <w:t>.</w:t>
      </w:r>
    </w:p>
    <w:p w14:paraId="33B2CD40" w14:textId="77777777" w:rsidR="00D40F2D" w:rsidRDefault="00D40F2D" w:rsidP="008A0DD7">
      <w:pPr>
        <w:widowControl w:val="0"/>
        <w:adjustRightInd w:val="0"/>
        <w:spacing w:line="276" w:lineRule="auto"/>
        <w:contextualSpacing/>
        <w:jc w:val="both"/>
        <w:rPr>
          <w:rFonts w:ascii="Arial" w:hAnsi="Arial" w:cs="Arial"/>
        </w:rPr>
      </w:pPr>
    </w:p>
    <w:p w14:paraId="6D78F0E8" w14:textId="77777777" w:rsidR="0060389A" w:rsidRPr="008A0DD7" w:rsidRDefault="00C74074" w:rsidP="008A0DD7">
      <w:pPr>
        <w:widowControl w:val="0"/>
        <w:adjustRightInd w:val="0"/>
        <w:spacing w:line="276" w:lineRule="auto"/>
        <w:contextualSpacing/>
        <w:jc w:val="both"/>
        <w:rPr>
          <w:rFonts w:ascii="Arial" w:hAnsi="Arial" w:cs="Arial"/>
          <w:u w:val="single"/>
        </w:rPr>
      </w:pPr>
      <w:r w:rsidRPr="008A0DD7">
        <w:rPr>
          <w:rFonts w:ascii="Arial" w:hAnsi="Arial" w:cs="Arial"/>
          <w:u w:val="single"/>
        </w:rPr>
        <w:t>Artículo 6</w:t>
      </w:r>
      <w:r w:rsidR="0060389A" w:rsidRPr="008A0DD7">
        <w:rPr>
          <w:rFonts w:ascii="Arial" w:hAnsi="Arial" w:cs="Arial"/>
          <w:u w:val="single"/>
        </w:rPr>
        <w:t xml:space="preserve">. Expropiación </w:t>
      </w:r>
      <w:r w:rsidRPr="008A0DD7">
        <w:rPr>
          <w:rFonts w:ascii="Arial" w:hAnsi="Arial" w:cs="Arial"/>
          <w:u w:val="single"/>
        </w:rPr>
        <w:t xml:space="preserve">e indemnización </w:t>
      </w:r>
    </w:p>
    <w:p w14:paraId="53BEDA42" w14:textId="77777777" w:rsidR="0060389A" w:rsidRPr="008A0DD7" w:rsidRDefault="0060389A" w:rsidP="008A0DD7">
      <w:pPr>
        <w:widowControl w:val="0"/>
        <w:adjustRightInd w:val="0"/>
        <w:spacing w:line="276" w:lineRule="auto"/>
        <w:ind w:firstLine="283"/>
        <w:contextualSpacing/>
        <w:jc w:val="both"/>
        <w:rPr>
          <w:rFonts w:ascii="Arial" w:hAnsi="Arial" w:cs="Arial"/>
        </w:rPr>
      </w:pPr>
    </w:p>
    <w:p w14:paraId="5BC7F80E" w14:textId="77777777" w:rsidR="0060389A" w:rsidRPr="008A0DD7" w:rsidRDefault="0060389A" w:rsidP="008A0DD7">
      <w:pPr>
        <w:widowControl w:val="0"/>
        <w:adjustRightInd w:val="0"/>
        <w:spacing w:line="276" w:lineRule="auto"/>
        <w:contextualSpacing/>
        <w:jc w:val="both"/>
        <w:rPr>
          <w:rFonts w:ascii="Arial" w:hAnsi="Arial" w:cs="Arial"/>
        </w:rPr>
      </w:pPr>
      <w:r w:rsidRPr="008A0DD7">
        <w:rPr>
          <w:rFonts w:ascii="Arial" w:hAnsi="Arial" w:cs="Arial"/>
        </w:rPr>
        <w:t>Este artículo establece como requisitos para la procedencia de la expropiación o la nacionalización directa o indirecta</w:t>
      </w:r>
      <w:r w:rsidR="000902D4" w:rsidRPr="008A0DD7">
        <w:rPr>
          <w:rFonts w:ascii="Arial" w:hAnsi="Arial" w:cs="Arial"/>
        </w:rPr>
        <w:t xml:space="preserve"> o en caso del establecimiento de monopolios</w:t>
      </w:r>
      <w:r w:rsidRPr="008A0DD7">
        <w:rPr>
          <w:rFonts w:ascii="Arial" w:hAnsi="Arial" w:cs="Arial"/>
        </w:rPr>
        <w:t>, que el motivo sea de utilidad pública o interés social; que la medida no tenga carácter discriminatorio; que se respete el debido proceso y se realice mediante la indemnización pronta, adecuada y efectiva</w:t>
      </w:r>
    </w:p>
    <w:p w14:paraId="21842860" w14:textId="77777777" w:rsidR="0060389A" w:rsidRPr="008A0DD7" w:rsidRDefault="0060389A" w:rsidP="008A0DD7">
      <w:pPr>
        <w:widowControl w:val="0"/>
        <w:adjustRightInd w:val="0"/>
        <w:spacing w:line="276" w:lineRule="auto"/>
        <w:contextualSpacing/>
        <w:jc w:val="both"/>
        <w:rPr>
          <w:rFonts w:ascii="Arial" w:hAnsi="Arial" w:cs="Arial"/>
        </w:rPr>
      </w:pPr>
    </w:p>
    <w:p w14:paraId="660DA4F1" w14:textId="77777777" w:rsidR="00C611AA" w:rsidRPr="008A0DD7" w:rsidRDefault="0060389A" w:rsidP="008A0DD7">
      <w:pPr>
        <w:widowControl w:val="0"/>
        <w:adjustRightInd w:val="0"/>
        <w:spacing w:line="276" w:lineRule="auto"/>
        <w:contextualSpacing/>
        <w:jc w:val="both"/>
        <w:rPr>
          <w:rFonts w:ascii="Arial" w:hAnsi="Arial" w:cs="Arial"/>
        </w:rPr>
      </w:pPr>
      <w:r w:rsidRPr="008A0DD7">
        <w:rPr>
          <w:rFonts w:ascii="Arial" w:hAnsi="Arial" w:cs="Arial"/>
        </w:rPr>
        <w:t>La segunda parte del mencionado artículo</w:t>
      </w:r>
      <w:r w:rsidR="000902D4" w:rsidRPr="008A0DD7">
        <w:rPr>
          <w:rFonts w:ascii="Arial" w:hAnsi="Arial" w:cs="Arial"/>
        </w:rPr>
        <w:t xml:space="preserve"> establece criterios para la determinación de la existencia de una expropiación indirecta. La tercera parte,</w:t>
      </w:r>
      <w:r w:rsidRPr="008A0DD7">
        <w:rPr>
          <w:rFonts w:ascii="Arial" w:hAnsi="Arial" w:cs="Arial"/>
        </w:rPr>
        <w:t xml:space="preserve"> fija las características de la indemnización: que sea pagada sin demora; que corresponda al valor justo del mercado antes de la expropiación; que no se vea afectada por la merma de valor a consecuencia del anuncio de una expropiación futura; y que sea liquidable y transferible. El precepto desarrolla también lo relacionado con el pago de intereses y la regulación del tipo de cambio.</w:t>
      </w:r>
      <w:r w:rsidR="00C611AA" w:rsidRPr="008A0DD7">
        <w:rPr>
          <w:rFonts w:ascii="Arial" w:hAnsi="Arial" w:cs="Arial"/>
        </w:rPr>
        <w:t xml:space="preserve"> </w:t>
      </w:r>
    </w:p>
    <w:p w14:paraId="347DA8FD" w14:textId="77777777" w:rsidR="00C611AA" w:rsidRPr="008A0DD7" w:rsidRDefault="00C611AA" w:rsidP="008A0DD7">
      <w:pPr>
        <w:widowControl w:val="0"/>
        <w:adjustRightInd w:val="0"/>
        <w:spacing w:line="276" w:lineRule="auto"/>
        <w:contextualSpacing/>
        <w:jc w:val="both"/>
        <w:rPr>
          <w:rFonts w:ascii="Arial" w:hAnsi="Arial" w:cs="Arial"/>
        </w:rPr>
      </w:pPr>
    </w:p>
    <w:p w14:paraId="53C8B9EA" w14:textId="77777777" w:rsidR="0060389A" w:rsidRPr="008A0DD7" w:rsidRDefault="0060389A" w:rsidP="008A0DD7">
      <w:pPr>
        <w:widowControl w:val="0"/>
        <w:adjustRightInd w:val="0"/>
        <w:spacing w:line="276" w:lineRule="auto"/>
        <w:contextualSpacing/>
        <w:jc w:val="both"/>
        <w:rPr>
          <w:rFonts w:ascii="Arial" w:hAnsi="Arial" w:cs="Arial"/>
        </w:rPr>
      </w:pPr>
      <w:r w:rsidRPr="008A0DD7">
        <w:rPr>
          <w:rFonts w:ascii="Arial" w:hAnsi="Arial" w:cs="Arial"/>
        </w:rPr>
        <w:t xml:space="preserve">Finalmente, el artículo excluye de su aplicación la expedición de licencias obligatorias dentro del marco del acuerdo ADPIC. </w:t>
      </w:r>
    </w:p>
    <w:p w14:paraId="56913533" w14:textId="77777777" w:rsidR="0060389A" w:rsidRPr="008A0DD7" w:rsidRDefault="0060389A" w:rsidP="008A0DD7">
      <w:pPr>
        <w:widowControl w:val="0"/>
        <w:adjustRightInd w:val="0"/>
        <w:spacing w:line="276" w:lineRule="auto"/>
        <w:contextualSpacing/>
        <w:jc w:val="both"/>
        <w:rPr>
          <w:rFonts w:ascii="Arial" w:hAnsi="Arial" w:cs="Arial"/>
          <w:u w:val="single"/>
        </w:rPr>
      </w:pPr>
    </w:p>
    <w:p w14:paraId="1BB2D4A6" w14:textId="77777777" w:rsidR="00C611AA" w:rsidRPr="008A0DD7" w:rsidRDefault="00C74074" w:rsidP="008A0DD7">
      <w:pPr>
        <w:widowControl w:val="0"/>
        <w:adjustRightInd w:val="0"/>
        <w:spacing w:line="276" w:lineRule="auto"/>
        <w:contextualSpacing/>
        <w:jc w:val="both"/>
        <w:rPr>
          <w:rFonts w:ascii="Arial" w:hAnsi="Arial" w:cs="Arial"/>
          <w:u w:val="single"/>
        </w:rPr>
      </w:pPr>
      <w:r w:rsidRPr="008A0DD7">
        <w:rPr>
          <w:rFonts w:ascii="Arial" w:hAnsi="Arial" w:cs="Arial"/>
          <w:u w:val="single"/>
        </w:rPr>
        <w:t>Artículo 7</w:t>
      </w:r>
      <w:r w:rsidR="00C611AA" w:rsidRPr="008A0DD7">
        <w:rPr>
          <w:rFonts w:ascii="Arial" w:hAnsi="Arial" w:cs="Arial"/>
          <w:u w:val="single"/>
        </w:rPr>
        <w:t xml:space="preserve">. </w:t>
      </w:r>
      <w:r w:rsidR="0000024F" w:rsidRPr="008A0DD7">
        <w:rPr>
          <w:rFonts w:ascii="Arial" w:hAnsi="Arial" w:cs="Arial"/>
          <w:u w:val="single"/>
        </w:rPr>
        <w:t>Compensación por Pérdidas</w:t>
      </w:r>
    </w:p>
    <w:p w14:paraId="3694A618" w14:textId="77777777" w:rsidR="00C611AA" w:rsidRPr="008A0DD7" w:rsidRDefault="00C611AA" w:rsidP="008A0DD7">
      <w:pPr>
        <w:widowControl w:val="0"/>
        <w:adjustRightInd w:val="0"/>
        <w:spacing w:line="276" w:lineRule="auto"/>
        <w:contextualSpacing/>
        <w:jc w:val="both"/>
        <w:rPr>
          <w:rFonts w:ascii="Arial" w:hAnsi="Arial" w:cs="Arial"/>
        </w:rPr>
      </w:pPr>
    </w:p>
    <w:p w14:paraId="7FB4ACA0" w14:textId="77777777" w:rsidR="00C611AA" w:rsidRPr="008A0DD7" w:rsidRDefault="00C611AA" w:rsidP="008A0DD7">
      <w:pPr>
        <w:widowControl w:val="0"/>
        <w:adjustRightInd w:val="0"/>
        <w:spacing w:line="276" w:lineRule="auto"/>
        <w:contextualSpacing/>
        <w:jc w:val="both"/>
        <w:rPr>
          <w:rFonts w:ascii="Arial" w:hAnsi="Arial" w:cs="Arial"/>
          <w:lang w:val="es-ES_tradnl"/>
        </w:rPr>
      </w:pPr>
      <w:r w:rsidRPr="008A0DD7">
        <w:rPr>
          <w:rFonts w:ascii="Arial" w:hAnsi="Arial" w:cs="Arial"/>
        </w:rPr>
        <w:t xml:space="preserve">Establece que las Partes </w:t>
      </w:r>
      <w:r w:rsidRPr="008A0DD7">
        <w:rPr>
          <w:rFonts w:ascii="Arial" w:hAnsi="Arial" w:cs="Arial"/>
          <w:lang w:val="es-ES_tradnl"/>
        </w:rPr>
        <w:t>otorgará</w:t>
      </w:r>
      <w:r w:rsidR="0000024F" w:rsidRPr="008A0DD7">
        <w:rPr>
          <w:rFonts w:ascii="Arial" w:hAnsi="Arial" w:cs="Arial"/>
          <w:lang w:val="es-ES_tradnl"/>
        </w:rPr>
        <w:t>n</w:t>
      </w:r>
      <w:r w:rsidRPr="008A0DD7">
        <w:rPr>
          <w:rFonts w:ascii="Arial" w:hAnsi="Arial" w:cs="Arial"/>
          <w:lang w:val="es-ES_tradnl"/>
        </w:rPr>
        <w:t xml:space="preserve"> a los inversionistas de la otra Parte un tratamiento no menos favorable que el que otorgan a sus propios inversionistas o a inversionistas de una Parte no-Contratante, en cuanto a la restitució</w:t>
      </w:r>
      <w:r w:rsidR="0000024F" w:rsidRPr="008A0DD7">
        <w:rPr>
          <w:rFonts w:ascii="Arial" w:hAnsi="Arial" w:cs="Arial"/>
          <w:lang w:val="es-ES_tradnl"/>
        </w:rPr>
        <w:t xml:space="preserve">n, indemnización, compensación u otro acuerdo si existe, </w:t>
      </w:r>
      <w:r w:rsidRPr="008A0DD7">
        <w:rPr>
          <w:rFonts w:ascii="Arial" w:hAnsi="Arial" w:cs="Arial"/>
          <w:lang w:val="es-ES_tradnl"/>
        </w:rPr>
        <w:t xml:space="preserve"> cuando hayan sufrido pérdidas o daños como resultado de conflictos armados, revolución e insurrección, entre otros.</w:t>
      </w:r>
    </w:p>
    <w:p w14:paraId="514F6205" w14:textId="77777777" w:rsidR="00C611AA" w:rsidRPr="008A0DD7" w:rsidRDefault="00C611AA" w:rsidP="008A0DD7">
      <w:pPr>
        <w:widowControl w:val="0"/>
        <w:adjustRightInd w:val="0"/>
        <w:spacing w:line="276" w:lineRule="auto"/>
        <w:contextualSpacing/>
        <w:jc w:val="both"/>
        <w:rPr>
          <w:rFonts w:ascii="Arial" w:hAnsi="Arial" w:cs="Arial"/>
          <w:lang w:val="es-ES_tradnl"/>
        </w:rPr>
      </w:pPr>
    </w:p>
    <w:p w14:paraId="6D70493B" w14:textId="77777777" w:rsidR="0000024F" w:rsidRPr="008A0DD7" w:rsidRDefault="0000024F" w:rsidP="008A0DD7">
      <w:pPr>
        <w:widowControl w:val="0"/>
        <w:adjustRightInd w:val="0"/>
        <w:spacing w:line="276" w:lineRule="auto"/>
        <w:contextualSpacing/>
        <w:jc w:val="both"/>
        <w:rPr>
          <w:rFonts w:ascii="Arial" w:hAnsi="Arial" w:cs="Arial"/>
          <w:u w:val="single"/>
        </w:rPr>
      </w:pPr>
      <w:r w:rsidRPr="008A0DD7">
        <w:rPr>
          <w:rFonts w:ascii="Arial" w:hAnsi="Arial" w:cs="Arial"/>
          <w:u w:val="single"/>
        </w:rPr>
        <w:t xml:space="preserve">Artículo </w:t>
      </w:r>
      <w:r w:rsidR="00C74074" w:rsidRPr="008A0DD7">
        <w:rPr>
          <w:rFonts w:ascii="Arial" w:hAnsi="Arial" w:cs="Arial"/>
          <w:u w:val="single"/>
        </w:rPr>
        <w:t>8</w:t>
      </w:r>
      <w:r w:rsidRPr="008A0DD7">
        <w:rPr>
          <w:rFonts w:ascii="Arial" w:hAnsi="Arial" w:cs="Arial"/>
          <w:u w:val="single"/>
        </w:rPr>
        <w:t>. Transferencias</w:t>
      </w:r>
    </w:p>
    <w:p w14:paraId="07B66076" w14:textId="77777777" w:rsidR="0000024F" w:rsidRPr="008A0DD7" w:rsidRDefault="0000024F" w:rsidP="008A0DD7">
      <w:pPr>
        <w:widowControl w:val="0"/>
        <w:adjustRightInd w:val="0"/>
        <w:spacing w:line="276" w:lineRule="auto"/>
        <w:ind w:firstLine="283"/>
        <w:contextualSpacing/>
        <w:jc w:val="both"/>
        <w:rPr>
          <w:rFonts w:ascii="Arial" w:hAnsi="Arial" w:cs="Arial"/>
        </w:rPr>
      </w:pPr>
    </w:p>
    <w:p w14:paraId="7A9F4470" w14:textId="77777777" w:rsidR="0000024F" w:rsidRPr="008A0DD7" w:rsidRDefault="0000024F" w:rsidP="008A0DD7">
      <w:pPr>
        <w:widowControl w:val="0"/>
        <w:adjustRightInd w:val="0"/>
        <w:spacing w:line="276" w:lineRule="auto"/>
        <w:contextualSpacing/>
        <w:jc w:val="both"/>
        <w:rPr>
          <w:rFonts w:ascii="Arial" w:hAnsi="Arial" w:cs="Arial"/>
        </w:rPr>
      </w:pPr>
      <w:r w:rsidRPr="008A0DD7">
        <w:rPr>
          <w:rFonts w:ascii="Arial" w:hAnsi="Arial" w:cs="Arial"/>
        </w:rPr>
        <w:t>Este artículo establece un marco recíproco en el que todas las transferencias se hagan libremente y sin demora. Tales transferencias incluyen varios rubros detallados, tales como aportes de capital, ganancias, dividendos, intereses, regalías, asistencia técnica, venta o liquidación de la inversión etc.</w:t>
      </w:r>
    </w:p>
    <w:p w14:paraId="4B117805" w14:textId="77777777" w:rsidR="0000024F" w:rsidRPr="008A0DD7" w:rsidRDefault="0000024F" w:rsidP="008A0DD7">
      <w:pPr>
        <w:widowControl w:val="0"/>
        <w:adjustRightInd w:val="0"/>
        <w:spacing w:line="276" w:lineRule="auto"/>
        <w:contextualSpacing/>
        <w:jc w:val="both"/>
        <w:rPr>
          <w:rFonts w:ascii="Arial" w:hAnsi="Arial" w:cs="Arial"/>
        </w:rPr>
      </w:pPr>
    </w:p>
    <w:p w14:paraId="7836310E" w14:textId="77777777" w:rsidR="0000024F" w:rsidRPr="008A0DD7" w:rsidRDefault="0000024F" w:rsidP="008A0DD7">
      <w:pPr>
        <w:widowControl w:val="0"/>
        <w:adjustRightInd w:val="0"/>
        <w:spacing w:line="276" w:lineRule="auto"/>
        <w:contextualSpacing/>
        <w:jc w:val="both"/>
        <w:rPr>
          <w:rFonts w:ascii="Arial" w:hAnsi="Arial" w:cs="Arial"/>
        </w:rPr>
      </w:pPr>
      <w:r w:rsidRPr="008A0DD7">
        <w:rPr>
          <w:rFonts w:ascii="Arial" w:hAnsi="Arial" w:cs="Arial"/>
        </w:rPr>
        <w:t xml:space="preserve">De igual modo, se estipula la utilización de monedas de libre uso al tipo de cambio vigente al momento de la transferencia. </w:t>
      </w:r>
    </w:p>
    <w:p w14:paraId="5204CCBD" w14:textId="77777777" w:rsidR="0000024F" w:rsidRPr="008A0DD7" w:rsidRDefault="0000024F" w:rsidP="008A0DD7">
      <w:pPr>
        <w:widowControl w:val="0"/>
        <w:adjustRightInd w:val="0"/>
        <w:spacing w:line="276" w:lineRule="auto"/>
        <w:contextualSpacing/>
        <w:jc w:val="both"/>
        <w:rPr>
          <w:rFonts w:ascii="Arial" w:hAnsi="Arial" w:cs="Arial"/>
        </w:rPr>
      </w:pPr>
    </w:p>
    <w:p w14:paraId="1D2F42CF" w14:textId="77777777" w:rsidR="0000024F" w:rsidRPr="008A0DD7" w:rsidRDefault="0000024F" w:rsidP="008A0DD7">
      <w:pPr>
        <w:widowControl w:val="0"/>
        <w:adjustRightInd w:val="0"/>
        <w:spacing w:line="276" w:lineRule="auto"/>
        <w:contextualSpacing/>
        <w:jc w:val="both"/>
        <w:rPr>
          <w:rFonts w:ascii="Arial" w:hAnsi="Arial" w:cs="Arial"/>
        </w:rPr>
      </w:pPr>
      <w:r w:rsidRPr="008A0DD7">
        <w:rPr>
          <w:rFonts w:ascii="Arial" w:hAnsi="Arial" w:cs="Arial"/>
        </w:rPr>
        <w:t>Para respetar la autonomía del Banco de la República y del gobierno, se acordó que en circunstancias de problemas o amenazas a la balanza de pagos y dificultades o amenazas para el manejo macroeconómico, se pueden restringir temporalmente las transferencias.</w:t>
      </w:r>
    </w:p>
    <w:p w14:paraId="3922B200" w14:textId="77777777" w:rsidR="0000024F" w:rsidRPr="008A0DD7" w:rsidRDefault="0000024F" w:rsidP="008A0DD7">
      <w:pPr>
        <w:widowControl w:val="0"/>
        <w:adjustRightInd w:val="0"/>
        <w:spacing w:line="276" w:lineRule="auto"/>
        <w:contextualSpacing/>
        <w:jc w:val="both"/>
        <w:rPr>
          <w:rFonts w:ascii="Arial" w:hAnsi="Arial" w:cs="Arial"/>
        </w:rPr>
      </w:pPr>
    </w:p>
    <w:p w14:paraId="031389B0" w14:textId="77777777" w:rsidR="0000024F" w:rsidRPr="008A0DD7" w:rsidRDefault="0000024F" w:rsidP="008A0DD7">
      <w:pPr>
        <w:widowControl w:val="0"/>
        <w:adjustRightInd w:val="0"/>
        <w:spacing w:line="276" w:lineRule="auto"/>
        <w:contextualSpacing/>
        <w:jc w:val="both"/>
        <w:rPr>
          <w:rFonts w:ascii="Arial" w:hAnsi="Arial" w:cs="Arial"/>
        </w:rPr>
      </w:pPr>
      <w:r w:rsidRPr="008A0DD7">
        <w:rPr>
          <w:rFonts w:ascii="Arial" w:hAnsi="Arial" w:cs="Arial"/>
        </w:rPr>
        <w:lastRenderedPageBreak/>
        <w:t xml:space="preserve">Dichas restricciones deben ser no discriminatorias, de duración limitada, acorde con los Artículos del Acuerdo del Fondo Monetario Internacional y prontamente notificadas. </w:t>
      </w:r>
    </w:p>
    <w:p w14:paraId="1F95D6B1" w14:textId="77777777" w:rsidR="006F499F" w:rsidRPr="008A0DD7" w:rsidRDefault="006F499F" w:rsidP="008A0DD7">
      <w:pPr>
        <w:spacing w:line="276" w:lineRule="auto"/>
        <w:contextualSpacing/>
        <w:jc w:val="both"/>
        <w:rPr>
          <w:rFonts w:ascii="Arial" w:hAnsi="Arial" w:cs="Arial"/>
          <w:highlight w:val="yellow"/>
        </w:rPr>
      </w:pPr>
    </w:p>
    <w:p w14:paraId="525A0F28" w14:textId="77777777" w:rsidR="0000024F" w:rsidRPr="008A0DD7" w:rsidRDefault="0000024F" w:rsidP="008A0DD7">
      <w:pPr>
        <w:widowControl w:val="0"/>
        <w:adjustRightInd w:val="0"/>
        <w:spacing w:line="276" w:lineRule="auto"/>
        <w:contextualSpacing/>
        <w:jc w:val="both"/>
        <w:rPr>
          <w:rFonts w:ascii="Arial" w:hAnsi="Arial" w:cs="Arial"/>
          <w:u w:val="single"/>
        </w:rPr>
      </w:pPr>
      <w:r w:rsidRPr="008A0DD7">
        <w:rPr>
          <w:rFonts w:ascii="Arial" w:hAnsi="Arial" w:cs="Arial"/>
          <w:u w:val="single"/>
        </w:rPr>
        <w:t>Art</w:t>
      </w:r>
      <w:r w:rsidR="00923B0A" w:rsidRPr="008A0DD7">
        <w:rPr>
          <w:rFonts w:ascii="Arial" w:hAnsi="Arial" w:cs="Arial"/>
          <w:u w:val="single"/>
        </w:rPr>
        <w:t xml:space="preserve">ículo </w:t>
      </w:r>
      <w:r w:rsidR="003E2EC4" w:rsidRPr="008A0DD7">
        <w:rPr>
          <w:rFonts w:ascii="Arial" w:hAnsi="Arial" w:cs="Arial"/>
          <w:u w:val="single"/>
        </w:rPr>
        <w:t>11</w:t>
      </w:r>
      <w:r w:rsidR="00923B0A" w:rsidRPr="008A0DD7">
        <w:rPr>
          <w:rFonts w:ascii="Arial" w:hAnsi="Arial" w:cs="Arial"/>
          <w:u w:val="single"/>
        </w:rPr>
        <w:t xml:space="preserve">. </w:t>
      </w:r>
      <w:r w:rsidR="003E2EC4" w:rsidRPr="008A0DD7">
        <w:rPr>
          <w:rFonts w:ascii="Arial" w:hAnsi="Arial" w:cs="Arial"/>
          <w:u w:val="single"/>
        </w:rPr>
        <w:t>Responsabilidad Social Corporativa</w:t>
      </w:r>
    </w:p>
    <w:p w14:paraId="64044D9E" w14:textId="77777777" w:rsidR="00923B0A" w:rsidRPr="008A0DD7" w:rsidRDefault="003E2EC4" w:rsidP="008A0DD7">
      <w:pPr>
        <w:widowControl w:val="0"/>
        <w:adjustRightInd w:val="0"/>
        <w:spacing w:line="276" w:lineRule="auto"/>
        <w:contextualSpacing/>
        <w:jc w:val="both"/>
        <w:rPr>
          <w:rFonts w:ascii="Arial" w:hAnsi="Arial" w:cs="Arial"/>
        </w:rPr>
      </w:pPr>
      <w:r w:rsidRPr="008A0DD7">
        <w:rPr>
          <w:rFonts w:ascii="Arial" w:hAnsi="Arial" w:cs="Arial"/>
        </w:rPr>
        <w:t xml:space="preserve">Con esta disposición se busca la incorporación voluntaria de los estándares internacionales de responsabilidad social corporativa </w:t>
      </w:r>
      <w:r w:rsidR="00C73D3D" w:rsidRPr="008A0DD7">
        <w:rPr>
          <w:rFonts w:ascii="Arial" w:hAnsi="Arial" w:cs="Arial"/>
        </w:rPr>
        <w:t>dentro de las políticas internas de las empresas de las partes, lo cual incluye declaraciones de principios aprobadas por las partes en temas como derechos laborales, medio ambiente, derechos humanos, relaciones con la sociedad civil y lucha contra la corrupción</w:t>
      </w:r>
      <w:r w:rsidRPr="008A0DD7">
        <w:rPr>
          <w:rFonts w:ascii="Arial" w:hAnsi="Arial" w:cs="Arial"/>
        </w:rPr>
        <w:t xml:space="preserve"> </w:t>
      </w:r>
    </w:p>
    <w:p w14:paraId="1422894F" w14:textId="77777777" w:rsidR="0000024F" w:rsidRPr="008A0DD7" w:rsidRDefault="0000024F" w:rsidP="008A0DD7">
      <w:pPr>
        <w:widowControl w:val="0"/>
        <w:adjustRightInd w:val="0"/>
        <w:spacing w:line="276" w:lineRule="auto"/>
        <w:contextualSpacing/>
        <w:jc w:val="both"/>
        <w:rPr>
          <w:rFonts w:ascii="Arial" w:hAnsi="Arial" w:cs="Arial"/>
          <w:u w:val="single"/>
        </w:rPr>
      </w:pPr>
    </w:p>
    <w:p w14:paraId="0BFA4630" w14:textId="77777777" w:rsidR="00C73D3D" w:rsidRPr="008A0DD7" w:rsidRDefault="00C73D3D" w:rsidP="008A0DD7">
      <w:pPr>
        <w:widowControl w:val="0"/>
        <w:adjustRightInd w:val="0"/>
        <w:spacing w:line="276" w:lineRule="auto"/>
        <w:contextualSpacing/>
        <w:jc w:val="both"/>
        <w:rPr>
          <w:rFonts w:ascii="Arial" w:hAnsi="Arial" w:cs="Arial"/>
          <w:u w:val="single"/>
        </w:rPr>
      </w:pPr>
      <w:r w:rsidRPr="008A0DD7">
        <w:rPr>
          <w:rFonts w:ascii="Arial" w:hAnsi="Arial" w:cs="Arial"/>
          <w:u w:val="single"/>
        </w:rPr>
        <w:t xml:space="preserve">Artículo 12. Transparencia </w:t>
      </w:r>
    </w:p>
    <w:p w14:paraId="1B63528B" w14:textId="77777777" w:rsidR="00C73D3D" w:rsidRPr="008A0DD7" w:rsidRDefault="00C73D3D" w:rsidP="008A0DD7">
      <w:pPr>
        <w:widowControl w:val="0"/>
        <w:adjustRightInd w:val="0"/>
        <w:spacing w:line="276" w:lineRule="auto"/>
        <w:contextualSpacing/>
        <w:jc w:val="both"/>
        <w:rPr>
          <w:rFonts w:ascii="Arial" w:hAnsi="Arial" w:cs="Arial"/>
          <w:u w:val="single"/>
        </w:rPr>
      </w:pPr>
    </w:p>
    <w:p w14:paraId="4C624D53" w14:textId="77777777" w:rsidR="00C73D3D" w:rsidRPr="008A0DD7" w:rsidRDefault="00C73D3D" w:rsidP="008A0DD7">
      <w:pPr>
        <w:widowControl w:val="0"/>
        <w:adjustRightInd w:val="0"/>
        <w:spacing w:line="276" w:lineRule="auto"/>
        <w:contextualSpacing/>
        <w:jc w:val="both"/>
        <w:rPr>
          <w:rFonts w:ascii="Arial" w:hAnsi="Arial" w:cs="Arial"/>
        </w:rPr>
      </w:pPr>
      <w:r w:rsidRPr="008A0DD7">
        <w:rPr>
          <w:rFonts w:ascii="Arial" w:hAnsi="Arial" w:cs="Arial"/>
        </w:rPr>
        <w:t xml:space="preserve">Se establece el compromiso de las partes </w:t>
      </w:r>
      <w:r w:rsidR="00CD5D1C" w:rsidRPr="008A0DD7">
        <w:rPr>
          <w:rFonts w:ascii="Arial" w:hAnsi="Arial" w:cs="Arial"/>
        </w:rPr>
        <w:t>de publicar y facilitar el acceso sobre las regulaciones de impacto en materia de inversiones e inversionistas</w:t>
      </w:r>
      <w:r w:rsidR="00DF2483" w:rsidRPr="008A0DD7">
        <w:rPr>
          <w:rFonts w:ascii="Arial" w:hAnsi="Arial" w:cs="Arial"/>
        </w:rPr>
        <w:t>.</w:t>
      </w:r>
      <w:r w:rsidR="00CD5D1C" w:rsidRPr="008A0DD7">
        <w:rPr>
          <w:rFonts w:ascii="Arial" w:hAnsi="Arial" w:cs="Arial"/>
        </w:rPr>
        <w:t xml:space="preserve"> </w:t>
      </w:r>
      <w:r w:rsidRPr="008A0DD7">
        <w:rPr>
          <w:rFonts w:ascii="Arial" w:hAnsi="Arial" w:cs="Arial"/>
        </w:rPr>
        <w:t xml:space="preserve"> </w:t>
      </w:r>
    </w:p>
    <w:p w14:paraId="723D5725" w14:textId="77777777" w:rsidR="00B8491C" w:rsidRPr="008A0DD7" w:rsidRDefault="00B8491C" w:rsidP="008A0DD7">
      <w:pPr>
        <w:widowControl w:val="0"/>
        <w:adjustRightInd w:val="0"/>
        <w:spacing w:line="276" w:lineRule="auto"/>
        <w:contextualSpacing/>
        <w:jc w:val="both"/>
        <w:rPr>
          <w:rFonts w:ascii="Arial" w:hAnsi="Arial" w:cs="Arial"/>
        </w:rPr>
      </w:pPr>
    </w:p>
    <w:p w14:paraId="36451928" w14:textId="77777777" w:rsidR="00882773" w:rsidRPr="008A0DD7" w:rsidRDefault="00882773" w:rsidP="008A0DD7">
      <w:pPr>
        <w:widowControl w:val="0"/>
        <w:adjustRightInd w:val="0"/>
        <w:spacing w:line="276" w:lineRule="auto"/>
        <w:contextualSpacing/>
        <w:jc w:val="both"/>
        <w:rPr>
          <w:rFonts w:ascii="Arial" w:hAnsi="Arial" w:cs="Arial"/>
          <w:u w:val="single"/>
        </w:rPr>
      </w:pPr>
      <w:r w:rsidRPr="008A0DD7">
        <w:rPr>
          <w:rFonts w:ascii="Arial" w:hAnsi="Arial" w:cs="Arial"/>
          <w:u w:val="single"/>
        </w:rPr>
        <w:t>Artículo 13. Subrogación</w:t>
      </w:r>
    </w:p>
    <w:p w14:paraId="13E2F0F8" w14:textId="77777777" w:rsidR="00882773" w:rsidRPr="008A0DD7" w:rsidRDefault="00882773" w:rsidP="008A0DD7">
      <w:pPr>
        <w:widowControl w:val="0"/>
        <w:adjustRightInd w:val="0"/>
        <w:spacing w:line="276" w:lineRule="auto"/>
        <w:ind w:firstLine="283"/>
        <w:contextualSpacing/>
        <w:rPr>
          <w:rFonts w:ascii="Arial" w:hAnsi="Arial" w:cs="Arial"/>
        </w:rPr>
      </w:pPr>
    </w:p>
    <w:p w14:paraId="044320FB" w14:textId="77777777" w:rsidR="00882773" w:rsidRPr="008A0DD7" w:rsidRDefault="00882773" w:rsidP="008A0DD7">
      <w:pPr>
        <w:widowControl w:val="0"/>
        <w:adjustRightInd w:val="0"/>
        <w:spacing w:line="276" w:lineRule="auto"/>
        <w:contextualSpacing/>
        <w:jc w:val="both"/>
        <w:rPr>
          <w:rFonts w:ascii="Arial" w:hAnsi="Arial" w:cs="Arial"/>
        </w:rPr>
      </w:pPr>
      <w:r w:rsidRPr="008A0DD7">
        <w:rPr>
          <w:rFonts w:ascii="Arial" w:hAnsi="Arial" w:cs="Arial"/>
        </w:rPr>
        <w:t>Con esta disposición se busca evitar que un inversionista que ya haya sido indemnizado por una aseguradora contra riesgos no comerciales, por ejemplo, riesgos políticos, demande al Estado buscando que este también lo indemnice. Así mismo, busca que el Estado o la agencia designada por este, tenga, en virtud de la subrogación, la facultad de ejercer los derechos, exigir los reclamos del inversionista y asumir las obligaciones relacionadas con la inversión en la misma medida que el inversionista.</w:t>
      </w:r>
    </w:p>
    <w:p w14:paraId="1E54EA38" w14:textId="77777777" w:rsidR="00882773" w:rsidRPr="008A0DD7" w:rsidRDefault="00882773" w:rsidP="008A0DD7">
      <w:pPr>
        <w:widowControl w:val="0"/>
        <w:adjustRightInd w:val="0"/>
        <w:spacing w:line="276" w:lineRule="auto"/>
        <w:contextualSpacing/>
        <w:jc w:val="both"/>
        <w:rPr>
          <w:rFonts w:ascii="Arial" w:hAnsi="Arial" w:cs="Arial"/>
        </w:rPr>
      </w:pPr>
    </w:p>
    <w:p w14:paraId="3AAA2030" w14:textId="77777777" w:rsidR="00B8491C" w:rsidRPr="008A0DD7" w:rsidRDefault="00B8491C" w:rsidP="008A0DD7">
      <w:pPr>
        <w:widowControl w:val="0"/>
        <w:adjustRightInd w:val="0"/>
        <w:spacing w:line="276" w:lineRule="auto"/>
        <w:contextualSpacing/>
        <w:jc w:val="both"/>
        <w:rPr>
          <w:rFonts w:ascii="Arial" w:hAnsi="Arial" w:cs="Arial"/>
          <w:u w:val="single"/>
        </w:rPr>
      </w:pPr>
      <w:r w:rsidRPr="008A0DD7">
        <w:rPr>
          <w:rFonts w:ascii="Arial" w:hAnsi="Arial" w:cs="Arial"/>
          <w:u w:val="single"/>
        </w:rPr>
        <w:t>Artículo 14. Excepción de Seguridad</w:t>
      </w:r>
    </w:p>
    <w:p w14:paraId="2BA1B3F8" w14:textId="77777777" w:rsidR="00B8491C" w:rsidRPr="008A0DD7" w:rsidRDefault="00B8491C" w:rsidP="008A0DD7">
      <w:pPr>
        <w:widowControl w:val="0"/>
        <w:adjustRightInd w:val="0"/>
        <w:spacing w:line="276" w:lineRule="auto"/>
        <w:contextualSpacing/>
        <w:jc w:val="both"/>
        <w:rPr>
          <w:rFonts w:ascii="Arial" w:hAnsi="Arial" w:cs="Arial"/>
        </w:rPr>
      </w:pPr>
    </w:p>
    <w:p w14:paraId="75820576" w14:textId="77777777" w:rsidR="00B8491C" w:rsidRPr="008A0DD7" w:rsidRDefault="00B8491C" w:rsidP="008A0DD7">
      <w:pPr>
        <w:widowControl w:val="0"/>
        <w:adjustRightInd w:val="0"/>
        <w:spacing w:line="276" w:lineRule="auto"/>
        <w:contextualSpacing/>
        <w:jc w:val="both"/>
        <w:rPr>
          <w:rFonts w:ascii="Arial" w:hAnsi="Arial" w:cs="Arial"/>
        </w:rPr>
      </w:pPr>
      <w:r w:rsidRPr="008A0DD7">
        <w:rPr>
          <w:rFonts w:ascii="Arial" w:hAnsi="Arial" w:cs="Arial"/>
        </w:rPr>
        <w:t>Este artículo reserva la facultad del Estado para adoptar medidas por razones de segur</w:t>
      </w:r>
      <w:r w:rsidR="00F71BD6" w:rsidRPr="008A0DD7">
        <w:rPr>
          <w:rFonts w:ascii="Arial" w:hAnsi="Arial" w:cs="Arial"/>
        </w:rPr>
        <w:t xml:space="preserve">idad </w:t>
      </w:r>
      <w:r w:rsidRPr="008A0DD7">
        <w:rPr>
          <w:rFonts w:ascii="Arial" w:hAnsi="Arial" w:cs="Arial"/>
        </w:rPr>
        <w:t xml:space="preserve">  necesarias para preservar el orden público, cumplir con las funciones para el mantenimiento o restauración de la paz y seguridad internacionales.</w:t>
      </w:r>
    </w:p>
    <w:p w14:paraId="18186DF1" w14:textId="77777777" w:rsidR="0000024F" w:rsidRPr="008A0DD7" w:rsidRDefault="0000024F" w:rsidP="008A0DD7">
      <w:pPr>
        <w:spacing w:line="276" w:lineRule="auto"/>
        <w:contextualSpacing/>
        <w:jc w:val="both"/>
        <w:rPr>
          <w:rFonts w:ascii="Arial" w:hAnsi="Arial" w:cs="Arial"/>
          <w:highlight w:val="yellow"/>
        </w:rPr>
      </w:pPr>
    </w:p>
    <w:p w14:paraId="7C3E6394" w14:textId="77777777" w:rsidR="001D3FF8" w:rsidRPr="008A0DD7" w:rsidRDefault="0039458D" w:rsidP="008A0DD7">
      <w:pPr>
        <w:widowControl w:val="0"/>
        <w:adjustRightInd w:val="0"/>
        <w:spacing w:line="276" w:lineRule="auto"/>
        <w:contextualSpacing/>
        <w:jc w:val="both"/>
        <w:rPr>
          <w:rFonts w:ascii="Arial" w:hAnsi="Arial" w:cs="Arial"/>
          <w:u w:val="single"/>
        </w:rPr>
      </w:pPr>
      <w:r w:rsidRPr="008A0DD7">
        <w:rPr>
          <w:rFonts w:ascii="Arial" w:hAnsi="Arial" w:cs="Arial"/>
          <w:u w:val="single"/>
        </w:rPr>
        <w:t xml:space="preserve">Artículo 15. </w:t>
      </w:r>
      <w:r w:rsidR="00882773" w:rsidRPr="008A0DD7">
        <w:rPr>
          <w:rFonts w:ascii="Arial" w:hAnsi="Arial" w:cs="Arial"/>
          <w:u w:val="single"/>
        </w:rPr>
        <w:t xml:space="preserve">Arreglo de Diferencias entre un Inversionista y una Parte Contratante  </w:t>
      </w:r>
    </w:p>
    <w:p w14:paraId="007F2B57" w14:textId="77777777" w:rsidR="00A20CBE" w:rsidRPr="008A0DD7" w:rsidRDefault="00A20CBE" w:rsidP="008A0DD7">
      <w:pPr>
        <w:widowControl w:val="0"/>
        <w:adjustRightInd w:val="0"/>
        <w:spacing w:line="276" w:lineRule="auto"/>
        <w:contextualSpacing/>
        <w:jc w:val="both"/>
        <w:rPr>
          <w:rFonts w:ascii="Arial" w:hAnsi="Arial" w:cs="Arial"/>
          <w:u w:val="single"/>
        </w:rPr>
      </w:pPr>
    </w:p>
    <w:p w14:paraId="29AE64C6" w14:textId="77777777" w:rsidR="004C3FEA" w:rsidRPr="008A0DD7" w:rsidRDefault="004C3FEA" w:rsidP="008A0DD7">
      <w:pPr>
        <w:widowControl w:val="0"/>
        <w:adjustRightInd w:val="0"/>
        <w:spacing w:line="276" w:lineRule="auto"/>
        <w:contextualSpacing/>
        <w:jc w:val="both"/>
        <w:rPr>
          <w:rFonts w:ascii="Arial" w:hAnsi="Arial" w:cs="Arial"/>
        </w:rPr>
      </w:pPr>
      <w:r w:rsidRPr="008A0DD7">
        <w:rPr>
          <w:rFonts w:ascii="Arial" w:hAnsi="Arial" w:cs="Arial"/>
        </w:rPr>
        <w:t xml:space="preserve">Este Capítulo establece el procedimiento para resolver las controversias que surjan entre alguno de los Estados e inversionistas del otro Estado. </w:t>
      </w:r>
    </w:p>
    <w:p w14:paraId="225CD44D" w14:textId="77777777" w:rsidR="004C3FEA" w:rsidRPr="008A0DD7" w:rsidRDefault="004C3FEA" w:rsidP="008A0DD7">
      <w:pPr>
        <w:widowControl w:val="0"/>
        <w:adjustRightInd w:val="0"/>
        <w:spacing w:line="276" w:lineRule="auto"/>
        <w:contextualSpacing/>
        <w:jc w:val="both"/>
        <w:rPr>
          <w:rFonts w:ascii="Arial" w:eastAsia="Arial Unicode MS" w:hAnsi="Arial" w:cs="Arial"/>
          <w:highlight w:val="yellow"/>
        </w:rPr>
      </w:pPr>
    </w:p>
    <w:p w14:paraId="5E49612E" w14:textId="77777777" w:rsidR="004C3FEA" w:rsidRPr="008A0DD7" w:rsidRDefault="004C3FEA" w:rsidP="008A0DD7">
      <w:pPr>
        <w:widowControl w:val="0"/>
        <w:adjustRightInd w:val="0"/>
        <w:spacing w:line="276" w:lineRule="auto"/>
        <w:contextualSpacing/>
        <w:jc w:val="both"/>
        <w:rPr>
          <w:rFonts w:ascii="Arial" w:eastAsia="Arial Unicode MS" w:hAnsi="Arial" w:cs="Arial"/>
          <w:lang w:val="es-CO"/>
        </w:rPr>
      </w:pPr>
      <w:r w:rsidRPr="008A0DD7">
        <w:rPr>
          <w:rFonts w:ascii="Arial" w:eastAsia="Arial Unicode MS" w:hAnsi="Arial" w:cs="Arial"/>
          <w:lang w:val="es-CO"/>
        </w:rPr>
        <w:t>En general el acuerdo prevé que una vez agotadas las fases de consultas y negociación, que tendrán una duración mínima de seis meses, un inversionista puede someter sus diferencias con una Parte a arbitraje bajo el Convenio del CIADI, el mecanismo complementario del CIADI, las reglas del CNUDMI u otro mecanismo ad-hoc acordado por las partes de una controversia.</w:t>
      </w:r>
      <w:r w:rsidR="004445B5" w:rsidRPr="008A0DD7">
        <w:rPr>
          <w:rFonts w:ascii="Arial" w:eastAsia="Arial Unicode MS" w:hAnsi="Arial" w:cs="Arial"/>
          <w:lang w:val="es-CO"/>
        </w:rPr>
        <w:t xml:space="preserve"> </w:t>
      </w:r>
      <w:r w:rsidRPr="008A0DD7">
        <w:rPr>
          <w:rFonts w:ascii="Arial" w:eastAsia="Arial Unicode MS" w:hAnsi="Arial" w:cs="Arial"/>
          <w:lang w:val="es-CO"/>
        </w:rPr>
        <w:t>No se someterán a arbit</w:t>
      </w:r>
      <w:r w:rsidR="004445B5" w:rsidRPr="008A0DD7">
        <w:rPr>
          <w:rFonts w:ascii="Arial" w:eastAsia="Arial Unicode MS" w:hAnsi="Arial" w:cs="Arial"/>
          <w:lang w:val="es-CO"/>
        </w:rPr>
        <w:t>raje bajo este capítulo las</w:t>
      </w:r>
      <w:r w:rsidR="009746B5" w:rsidRPr="008A0DD7">
        <w:rPr>
          <w:rFonts w:ascii="Arial" w:eastAsia="Arial Unicode MS" w:hAnsi="Arial" w:cs="Arial"/>
          <w:lang w:val="es-CO"/>
        </w:rPr>
        <w:t xml:space="preserve"> medidas de los</w:t>
      </w:r>
      <w:r w:rsidRPr="008A0DD7">
        <w:rPr>
          <w:rFonts w:ascii="Arial" w:eastAsia="Arial Unicode MS" w:hAnsi="Arial" w:cs="Arial"/>
          <w:lang w:val="es-CO"/>
        </w:rPr>
        <w:t xml:space="preserve"> Artículo</w:t>
      </w:r>
      <w:r w:rsidR="009746B5" w:rsidRPr="008A0DD7">
        <w:rPr>
          <w:rFonts w:ascii="Arial" w:eastAsia="Arial Unicode MS" w:hAnsi="Arial" w:cs="Arial"/>
          <w:lang w:val="es-CO"/>
        </w:rPr>
        <w:t>s</w:t>
      </w:r>
      <w:r w:rsidRPr="008A0DD7">
        <w:rPr>
          <w:rFonts w:ascii="Arial" w:eastAsia="Arial Unicode MS" w:hAnsi="Arial" w:cs="Arial"/>
          <w:lang w:val="es-CO"/>
        </w:rPr>
        <w:t xml:space="preserve"> </w:t>
      </w:r>
      <w:r w:rsidR="004445B5" w:rsidRPr="008A0DD7">
        <w:rPr>
          <w:rFonts w:ascii="Arial" w:eastAsia="Arial Unicode MS" w:hAnsi="Arial" w:cs="Arial"/>
          <w:lang w:val="es-CO"/>
        </w:rPr>
        <w:t>3</w:t>
      </w:r>
      <w:r w:rsidRPr="008A0DD7">
        <w:rPr>
          <w:rFonts w:ascii="Arial" w:eastAsia="Arial Unicode MS" w:hAnsi="Arial" w:cs="Arial"/>
          <w:lang w:val="es-CO"/>
        </w:rPr>
        <w:t xml:space="preserve"> (</w:t>
      </w:r>
      <w:r w:rsidR="009746B5" w:rsidRPr="008A0DD7">
        <w:rPr>
          <w:rFonts w:ascii="Arial" w:eastAsia="Arial Unicode MS" w:hAnsi="Arial" w:cs="Arial"/>
          <w:lang w:val="es-CO"/>
        </w:rPr>
        <w:t>Admisión y fomento</w:t>
      </w:r>
      <w:r w:rsidRPr="008A0DD7">
        <w:rPr>
          <w:rFonts w:ascii="Arial" w:eastAsia="Arial Unicode MS" w:hAnsi="Arial" w:cs="Arial"/>
          <w:lang w:val="es-CO"/>
        </w:rPr>
        <w:t>)</w:t>
      </w:r>
      <w:r w:rsidR="009746B5" w:rsidRPr="008A0DD7">
        <w:rPr>
          <w:rFonts w:ascii="Arial" w:eastAsia="Arial Unicode MS" w:hAnsi="Arial" w:cs="Arial"/>
          <w:lang w:val="es-CO"/>
        </w:rPr>
        <w:t xml:space="preserve"> y 10.2 (Medidas relacionadas con el medio ambiente y derechos laborales</w:t>
      </w:r>
      <w:r w:rsidR="00882773" w:rsidRPr="008A0DD7">
        <w:rPr>
          <w:rFonts w:ascii="Arial" w:eastAsia="Arial Unicode MS" w:hAnsi="Arial" w:cs="Arial"/>
          <w:lang w:val="es-CO"/>
        </w:rPr>
        <w:t>)</w:t>
      </w:r>
      <w:r w:rsidR="009746B5" w:rsidRPr="008A0DD7">
        <w:rPr>
          <w:rFonts w:ascii="Arial" w:eastAsia="Arial Unicode MS" w:hAnsi="Arial" w:cs="Arial"/>
          <w:lang w:val="es-CO"/>
        </w:rPr>
        <w:t>, cuando el inversionista haya sufrido daños como consecuencia de dicha violación</w:t>
      </w:r>
      <w:r w:rsidRPr="008A0DD7">
        <w:rPr>
          <w:rFonts w:ascii="Arial" w:eastAsia="Arial Unicode MS" w:hAnsi="Arial" w:cs="Arial"/>
          <w:lang w:val="es-CO"/>
        </w:rPr>
        <w:t>.</w:t>
      </w:r>
    </w:p>
    <w:p w14:paraId="402203AE" w14:textId="77777777" w:rsidR="004C3FEA" w:rsidRPr="008A0DD7" w:rsidRDefault="004C3FEA" w:rsidP="008A0DD7">
      <w:pPr>
        <w:widowControl w:val="0"/>
        <w:adjustRightInd w:val="0"/>
        <w:spacing w:line="276" w:lineRule="auto"/>
        <w:contextualSpacing/>
        <w:jc w:val="both"/>
        <w:rPr>
          <w:rFonts w:ascii="Arial" w:eastAsia="Arial Unicode MS" w:hAnsi="Arial" w:cs="Arial"/>
          <w:lang w:val="es-CO"/>
        </w:rPr>
      </w:pPr>
    </w:p>
    <w:p w14:paraId="73F403D3" w14:textId="77777777" w:rsidR="004C3FEA" w:rsidRPr="008A0DD7" w:rsidRDefault="004C3FEA" w:rsidP="008A0DD7">
      <w:pPr>
        <w:widowControl w:val="0"/>
        <w:adjustRightInd w:val="0"/>
        <w:spacing w:line="276" w:lineRule="auto"/>
        <w:contextualSpacing/>
        <w:jc w:val="both"/>
        <w:rPr>
          <w:rFonts w:ascii="Arial" w:eastAsia="Arial Unicode MS" w:hAnsi="Arial" w:cs="Arial"/>
          <w:highlight w:val="yellow"/>
          <w:lang w:val="es-CO"/>
        </w:rPr>
      </w:pPr>
      <w:r w:rsidRPr="008A0DD7">
        <w:rPr>
          <w:rFonts w:ascii="Arial" w:eastAsia="Arial Unicode MS" w:hAnsi="Arial" w:cs="Arial"/>
          <w:lang w:val="es-CO"/>
        </w:rPr>
        <w:t xml:space="preserve">Más allá de las particularidades de la normatividad acordada, el punto central de esta sección es la posibilidad de solucionar una controversia entre el inversionista y </w:t>
      </w:r>
      <w:r w:rsidRPr="008A0DD7">
        <w:rPr>
          <w:rFonts w:ascii="Arial" w:eastAsia="Arial Unicode MS" w:hAnsi="Arial" w:cs="Arial"/>
          <w:lang w:val="es-CO"/>
        </w:rPr>
        <w:lastRenderedPageBreak/>
        <w:t>el Estado receptor de la inversión a través de tribunales arbitrales internacionales. Esta posibilidad ha sido reconocida en pasados Acuerdos Internacionales de Inversión aprobados por el Honorable Congreso y revisados positivamente por la Corte Constitucional.</w:t>
      </w:r>
    </w:p>
    <w:p w14:paraId="734398C8" w14:textId="77777777" w:rsidR="0000024F" w:rsidRPr="008A0DD7" w:rsidRDefault="0000024F" w:rsidP="008A0DD7">
      <w:pPr>
        <w:spacing w:line="276" w:lineRule="auto"/>
        <w:contextualSpacing/>
        <w:jc w:val="both"/>
        <w:rPr>
          <w:rFonts w:ascii="Arial" w:hAnsi="Arial" w:cs="Arial"/>
          <w:highlight w:val="yellow"/>
          <w:lang w:val="es-CO"/>
        </w:rPr>
      </w:pPr>
    </w:p>
    <w:p w14:paraId="0349167D" w14:textId="77777777" w:rsidR="004445B5" w:rsidRPr="008A0DD7" w:rsidRDefault="00882773" w:rsidP="008A0DD7">
      <w:pPr>
        <w:widowControl w:val="0"/>
        <w:adjustRightInd w:val="0"/>
        <w:spacing w:line="276" w:lineRule="auto"/>
        <w:contextualSpacing/>
        <w:jc w:val="both"/>
        <w:rPr>
          <w:rFonts w:ascii="Arial" w:hAnsi="Arial" w:cs="Arial"/>
          <w:u w:val="single"/>
          <w:lang w:val="es-ES_tradnl"/>
        </w:rPr>
      </w:pPr>
      <w:r w:rsidRPr="008A0DD7">
        <w:rPr>
          <w:rFonts w:ascii="Arial" w:hAnsi="Arial" w:cs="Arial"/>
          <w:u w:val="single"/>
        </w:rPr>
        <w:t xml:space="preserve">Artículo 17. </w:t>
      </w:r>
      <w:r w:rsidR="004445B5" w:rsidRPr="008A0DD7">
        <w:rPr>
          <w:rFonts w:ascii="Arial" w:hAnsi="Arial" w:cs="Arial"/>
          <w:u w:val="single"/>
        </w:rPr>
        <w:t>Solución de Controversias entre las Partes</w:t>
      </w:r>
    </w:p>
    <w:p w14:paraId="25F06731" w14:textId="77777777" w:rsidR="004445B5" w:rsidRPr="008A0DD7" w:rsidRDefault="004445B5" w:rsidP="008A0DD7">
      <w:pPr>
        <w:widowControl w:val="0"/>
        <w:adjustRightInd w:val="0"/>
        <w:spacing w:line="276" w:lineRule="auto"/>
        <w:contextualSpacing/>
        <w:jc w:val="both"/>
        <w:rPr>
          <w:rFonts w:ascii="Arial" w:hAnsi="Arial" w:cs="Arial"/>
        </w:rPr>
      </w:pPr>
    </w:p>
    <w:p w14:paraId="12B39BF9" w14:textId="77777777" w:rsidR="004445B5" w:rsidRPr="008A0DD7" w:rsidRDefault="004445B5" w:rsidP="008A0DD7">
      <w:pPr>
        <w:widowControl w:val="0"/>
        <w:adjustRightInd w:val="0"/>
        <w:spacing w:line="276" w:lineRule="auto"/>
        <w:contextualSpacing/>
        <w:jc w:val="both"/>
        <w:rPr>
          <w:rFonts w:ascii="Arial" w:hAnsi="Arial" w:cs="Arial"/>
        </w:rPr>
      </w:pPr>
      <w:r w:rsidRPr="008A0DD7">
        <w:rPr>
          <w:rFonts w:ascii="Arial" w:hAnsi="Arial" w:cs="Arial"/>
        </w:rPr>
        <w:t xml:space="preserve">En caso de conflicto entre los dos Estados contratantes, acerca de la interpretación o aplicación del Acuerdo, éste se resolverá, en lo posible, mediante consultas. Si la controversia no puede resolverse en 6 meses, ésta, se podrá presentar a un tribunal de arbitraje </w:t>
      </w:r>
      <w:r w:rsidRPr="008A0DD7">
        <w:rPr>
          <w:rFonts w:ascii="Arial" w:hAnsi="Arial" w:cs="Arial"/>
          <w:i/>
        </w:rPr>
        <w:t xml:space="preserve">ad hoc </w:t>
      </w:r>
      <w:r w:rsidRPr="008A0DD7">
        <w:rPr>
          <w:rFonts w:ascii="Arial" w:hAnsi="Arial" w:cs="Arial"/>
        </w:rPr>
        <w:t>designado de común acuerdo por las partes.  Luego se establece el procedimiento para establecer el tribunal, las calidades de los árbitros y otros aspectos administrativos del tribunal.</w:t>
      </w:r>
    </w:p>
    <w:p w14:paraId="0F73496C" w14:textId="77777777" w:rsidR="004445B5" w:rsidRPr="008A0DD7" w:rsidRDefault="004445B5" w:rsidP="008A0DD7">
      <w:pPr>
        <w:widowControl w:val="0"/>
        <w:adjustRightInd w:val="0"/>
        <w:spacing w:line="276" w:lineRule="auto"/>
        <w:contextualSpacing/>
        <w:jc w:val="both"/>
        <w:rPr>
          <w:rFonts w:ascii="Arial" w:hAnsi="Arial" w:cs="Arial"/>
          <w:u w:val="single"/>
        </w:rPr>
      </w:pPr>
    </w:p>
    <w:p w14:paraId="54D45CEB" w14:textId="77777777" w:rsidR="004F03F4" w:rsidRPr="008A0DD7" w:rsidRDefault="00F71BD6" w:rsidP="008A0DD7">
      <w:pPr>
        <w:widowControl w:val="0"/>
        <w:adjustRightInd w:val="0"/>
        <w:spacing w:line="276" w:lineRule="auto"/>
        <w:contextualSpacing/>
        <w:jc w:val="both"/>
        <w:rPr>
          <w:rFonts w:ascii="Arial" w:hAnsi="Arial" w:cs="Arial"/>
          <w:u w:val="single"/>
        </w:rPr>
      </w:pPr>
      <w:r w:rsidRPr="008A0DD7">
        <w:rPr>
          <w:rFonts w:ascii="Arial" w:hAnsi="Arial" w:cs="Arial"/>
          <w:u w:val="single"/>
        </w:rPr>
        <w:t>Artículo 18</w:t>
      </w:r>
      <w:r w:rsidR="004F03F4" w:rsidRPr="008A0DD7">
        <w:rPr>
          <w:rFonts w:ascii="Arial" w:hAnsi="Arial" w:cs="Arial"/>
          <w:u w:val="single"/>
        </w:rPr>
        <w:t xml:space="preserve">. </w:t>
      </w:r>
      <w:r w:rsidRPr="008A0DD7">
        <w:rPr>
          <w:rFonts w:ascii="Arial" w:hAnsi="Arial" w:cs="Arial"/>
          <w:u w:val="single"/>
        </w:rPr>
        <w:t xml:space="preserve">Disposiciones finales </w:t>
      </w:r>
    </w:p>
    <w:p w14:paraId="71FD9569" w14:textId="77777777" w:rsidR="004F03F4" w:rsidRPr="008A0DD7" w:rsidRDefault="004F03F4" w:rsidP="008A0DD7">
      <w:pPr>
        <w:widowControl w:val="0"/>
        <w:adjustRightInd w:val="0"/>
        <w:spacing w:line="276" w:lineRule="auto"/>
        <w:contextualSpacing/>
        <w:jc w:val="both"/>
        <w:rPr>
          <w:rFonts w:ascii="Arial" w:hAnsi="Arial" w:cs="Arial"/>
        </w:rPr>
      </w:pPr>
    </w:p>
    <w:p w14:paraId="2859C885" w14:textId="77777777" w:rsidR="008C018E" w:rsidRPr="008A0DD7" w:rsidRDefault="00E01DD1" w:rsidP="008A0DD7">
      <w:pPr>
        <w:widowControl w:val="0"/>
        <w:adjustRightInd w:val="0"/>
        <w:spacing w:line="276" w:lineRule="auto"/>
        <w:contextualSpacing/>
        <w:jc w:val="both"/>
        <w:rPr>
          <w:rFonts w:ascii="Arial" w:hAnsi="Arial" w:cs="Arial"/>
        </w:rPr>
      </w:pPr>
      <w:r w:rsidRPr="008A0DD7">
        <w:rPr>
          <w:rFonts w:ascii="Arial" w:hAnsi="Arial" w:cs="Arial"/>
        </w:rPr>
        <w:t>Establece el procedimiento para la entrada en vigencia del Acuerdo, su duración y terminación. La vigencia inicial será de 10 años prorrogables a menos que se denuncie el mismo, caso en el cual para las inversiones realizadas se prolong</w:t>
      </w:r>
      <w:r w:rsidR="00F71BD6" w:rsidRPr="008A0DD7">
        <w:rPr>
          <w:rFonts w:ascii="Arial" w:hAnsi="Arial" w:cs="Arial"/>
        </w:rPr>
        <w:t>ará por un plazo adicional de 15</w:t>
      </w:r>
      <w:r w:rsidRPr="008A0DD7">
        <w:rPr>
          <w:rFonts w:ascii="Arial" w:hAnsi="Arial" w:cs="Arial"/>
        </w:rPr>
        <w:t xml:space="preserve"> años.</w:t>
      </w:r>
    </w:p>
    <w:p w14:paraId="176E5509" w14:textId="77777777" w:rsidR="008F1599" w:rsidRPr="008A0DD7" w:rsidRDefault="008F1599" w:rsidP="008A0DD7">
      <w:pPr>
        <w:widowControl w:val="0"/>
        <w:adjustRightInd w:val="0"/>
        <w:spacing w:line="276" w:lineRule="auto"/>
        <w:contextualSpacing/>
        <w:jc w:val="both"/>
        <w:rPr>
          <w:rFonts w:ascii="Arial" w:hAnsi="Arial" w:cs="Arial"/>
        </w:rPr>
      </w:pPr>
    </w:p>
    <w:p w14:paraId="7EC0EF04" w14:textId="77777777" w:rsidR="006F499F" w:rsidRPr="008A0DD7" w:rsidRDefault="006F499F" w:rsidP="008A0DD7">
      <w:pPr>
        <w:widowControl w:val="0"/>
        <w:numPr>
          <w:ilvl w:val="0"/>
          <w:numId w:val="9"/>
        </w:numPr>
        <w:tabs>
          <w:tab w:val="clear" w:pos="1003"/>
          <w:tab w:val="num" w:pos="360"/>
        </w:tabs>
        <w:adjustRightInd w:val="0"/>
        <w:spacing w:line="276" w:lineRule="auto"/>
        <w:ind w:left="360"/>
        <w:contextualSpacing/>
        <w:jc w:val="both"/>
        <w:rPr>
          <w:rFonts w:ascii="Arial" w:hAnsi="Arial" w:cs="Arial"/>
          <w:b/>
        </w:rPr>
      </w:pPr>
      <w:r w:rsidRPr="008A0DD7">
        <w:rPr>
          <w:rFonts w:ascii="Arial" w:hAnsi="Arial" w:cs="Arial"/>
          <w:b/>
        </w:rPr>
        <w:t>CONCLUSIONES</w:t>
      </w:r>
    </w:p>
    <w:p w14:paraId="4A9E67DC" w14:textId="77777777" w:rsidR="006F499F" w:rsidRPr="008A0DD7" w:rsidRDefault="006F499F" w:rsidP="008A0DD7">
      <w:pPr>
        <w:spacing w:line="276" w:lineRule="auto"/>
        <w:contextualSpacing/>
        <w:jc w:val="both"/>
        <w:rPr>
          <w:rFonts w:ascii="Arial" w:hAnsi="Arial" w:cs="Arial"/>
        </w:rPr>
      </w:pPr>
    </w:p>
    <w:p w14:paraId="3A03430E" w14:textId="77777777" w:rsidR="006F499F" w:rsidRPr="008A0DD7" w:rsidRDefault="001A0978" w:rsidP="008A0DD7">
      <w:pPr>
        <w:widowControl w:val="0"/>
        <w:adjustRightInd w:val="0"/>
        <w:spacing w:line="276" w:lineRule="auto"/>
        <w:contextualSpacing/>
        <w:jc w:val="both"/>
        <w:rPr>
          <w:rFonts w:ascii="Arial" w:hAnsi="Arial" w:cs="Arial"/>
        </w:rPr>
      </w:pPr>
      <w:r w:rsidRPr="008A0DD7">
        <w:rPr>
          <w:rFonts w:ascii="Arial" w:hAnsi="Arial" w:cs="Arial"/>
        </w:rPr>
        <w:t>El Acuerdo que el Gobierno Nacional pone a</w:t>
      </w:r>
      <w:r w:rsidR="006F499F" w:rsidRPr="008A0DD7">
        <w:rPr>
          <w:rFonts w:ascii="Arial" w:hAnsi="Arial" w:cs="Arial"/>
        </w:rPr>
        <w:t xml:space="preserve"> consideración </w:t>
      </w:r>
      <w:r w:rsidRPr="008A0DD7">
        <w:rPr>
          <w:rFonts w:ascii="Arial" w:hAnsi="Arial" w:cs="Arial"/>
        </w:rPr>
        <w:t xml:space="preserve">del Congreso de la República </w:t>
      </w:r>
      <w:r w:rsidR="006F499F" w:rsidRPr="008A0DD7">
        <w:rPr>
          <w:rFonts w:ascii="Arial" w:hAnsi="Arial" w:cs="Arial"/>
        </w:rPr>
        <w:t xml:space="preserve">es una herramienta importante </w:t>
      </w:r>
      <w:r w:rsidR="00B85335" w:rsidRPr="008A0DD7">
        <w:rPr>
          <w:rFonts w:ascii="Arial" w:hAnsi="Arial" w:cs="Arial"/>
        </w:rPr>
        <w:t>para estimular el flujo de</w:t>
      </w:r>
      <w:r w:rsidR="006F499F" w:rsidRPr="008A0DD7">
        <w:rPr>
          <w:rFonts w:ascii="Arial" w:hAnsi="Arial" w:cs="Arial"/>
        </w:rPr>
        <w:t xml:space="preserve"> las inversiones recíprocas entre Colombia </w:t>
      </w:r>
      <w:r w:rsidR="008F1599" w:rsidRPr="008A0DD7">
        <w:rPr>
          <w:rFonts w:ascii="Arial" w:hAnsi="Arial" w:cs="Arial"/>
        </w:rPr>
        <w:t xml:space="preserve">y </w:t>
      </w:r>
      <w:r w:rsidR="00F71BD6" w:rsidRPr="008A0DD7">
        <w:rPr>
          <w:rFonts w:ascii="Arial" w:hAnsi="Arial" w:cs="Arial"/>
        </w:rPr>
        <w:t>Francia</w:t>
      </w:r>
      <w:r w:rsidR="008F1599" w:rsidRPr="008A0DD7">
        <w:rPr>
          <w:rFonts w:ascii="Arial" w:hAnsi="Arial" w:cs="Arial"/>
        </w:rPr>
        <w:t>.</w:t>
      </w:r>
      <w:r w:rsidR="00B85335" w:rsidRPr="008A0DD7">
        <w:rPr>
          <w:rFonts w:ascii="Arial" w:hAnsi="Arial" w:cs="Arial"/>
        </w:rPr>
        <w:t xml:space="preserve"> Sirve</w:t>
      </w:r>
      <w:r w:rsidR="006F499F" w:rsidRPr="008A0DD7">
        <w:rPr>
          <w:rFonts w:ascii="Arial" w:hAnsi="Arial" w:cs="Arial"/>
        </w:rPr>
        <w:t xml:space="preserve"> como mecanismo de promoción de las inversiones de </w:t>
      </w:r>
      <w:r w:rsidR="00F71BD6" w:rsidRPr="008A0DD7">
        <w:rPr>
          <w:rFonts w:ascii="Arial" w:hAnsi="Arial" w:cs="Arial"/>
        </w:rPr>
        <w:t>Francia</w:t>
      </w:r>
      <w:r w:rsidR="006F499F" w:rsidRPr="008A0DD7">
        <w:rPr>
          <w:rFonts w:ascii="Arial" w:hAnsi="Arial" w:cs="Arial"/>
        </w:rPr>
        <w:t xml:space="preserve"> en Colombia</w:t>
      </w:r>
      <w:r w:rsidR="000326E4" w:rsidRPr="008A0DD7">
        <w:rPr>
          <w:rFonts w:ascii="Arial" w:hAnsi="Arial" w:cs="Arial"/>
        </w:rPr>
        <w:t xml:space="preserve"> y para la protección de las inversiones colombianas en </w:t>
      </w:r>
      <w:r w:rsidR="00F71BD6" w:rsidRPr="008A0DD7">
        <w:rPr>
          <w:rFonts w:ascii="Arial" w:hAnsi="Arial" w:cs="Arial"/>
        </w:rPr>
        <w:t>Francia</w:t>
      </w:r>
      <w:r w:rsidR="006F499F" w:rsidRPr="008A0DD7">
        <w:rPr>
          <w:rFonts w:ascii="Arial" w:hAnsi="Arial" w:cs="Arial"/>
        </w:rPr>
        <w:t xml:space="preserve">.  Contribuye a la generación de ventajas propias de la entrada de capitales extranjeros tales como la innovación tecnológica, la transferencia de conocimientos, la creación de empleo y el desarrollo económico y social del país, logrando de esta forma </w:t>
      </w:r>
      <w:r w:rsidR="00EF1E3F" w:rsidRPr="008A0DD7">
        <w:rPr>
          <w:rFonts w:ascii="Arial" w:hAnsi="Arial" w:cs="Arial"/>
        </w:rPr>
        <w:t xml:space="preserve">apoyar </w:t>
      </w:r>
      <w:r w:rsidR="006F499F" w:rsidRPr="008A0DD7">
        <w:rPr>
          <w:rFonts w:ascii="Arial" w:hAnsi="Arial" w:cs="Arial"/>
        </w:rPr>
        <w:t xml:space="preserve">el proceso de modernización de la economía colombiana y la inserción apropiada del país al mercado global. </w:t>
      </w:r>
    </w:p>
    <w:p w14:paraId="2A304BA6" w14:textId="77777777" w:rsidR="006F499F" w:rsidRPr="008A0DD7" w:rsidRDefault="006F499F" w:rsidP="008A0DD7">
      <w:pPr>
        <w:spacing w:line="276" w:lineRule="auto"/>
        <w:contextualSpacing/>
        <w:jc w:val="both"/>
        <w:rPr>
          <w:rFonts w:ascii="Arial" w:hAnsi="Arial" w:cs="Arial"/>
        </w:rPr>
      </w:pPr>
    </w:p>
    <w:p w14:paraId="19D2F7CC" w14:textId="77777777" w:rsidR="006F499F" w:rsidRPr="008A0DD7" w:rsidRDefault="001A0978" w:rsidP="008A0DD7">
      <w:pPr>
        <w:widowControl w:val="0"/>
        <w:adjustRightInd w:val="0"/>
        <w:spacing w:line="276" w:lineRule="auto"/>
        <w:contextualSpacing/>
        <w:jc w:val="both"/>
        <w:rPr>
          <w:rFonts w:ascii="Arial" w:hAnsi="Arial" w:cs="Arial"/>
        </w:rPr>
      </w:pPr>
      <w:r w:rsidRPr="008A0DD7">
        <w:rPr>
          <w:rFonts w:ascii="Arial" w:hAnsi="Arial" w:cs="Arial"/>
        </w:rPr>
        <w:t xml:space="preserve">Con la ejecución de las políticas de promoción de inversión diseñadas conjuntamente con el Congreso de la República, y dentro de las cuales se enmarca este acuerdo, </w:t>
      </w:r>
      <w:r w:rsidR="006F499F" w:rsidRPr="008A0DD7">
        <w:rPr>
          <w:rFonts w:ascii="Arial" w:hAnsi="Arial" w:cs="Arial"/>
        </w:rPr>
        <w:t xml:space="preserve">Colombia está ofreciendo a </w:t>
      </w:r>
      <w:r w:rsidRPr="008A0DD7">
        <w:rPr>
          <w:rFonts w:ascii="Arial" w:hAnsi="Arial" w:cs="Arial"/>
        </w:rPr>
        <w:t>los inversionistas extranjeros</w:t>
      </w:r>
      <w:r w:rsidR="006F499F" w:rsidRPr="008A0DD7">
        <w:rPr>
          <w:rFonts w:ascii="Arial" w:hAnsi="Arial" w:cs="Arial"/>
        </w:rPr>
        <w:t>, un claro mensaje de aceptación de los estándares internacionales para la</w:t>
      </w:r>
      <w:r w:rsidR="00E01DD1" w:rsidRPr="008A0DD7">
        <w:rPr>
          <w:rFonts w:ascii="Arial" w:hAnsi="Arial" w:cs="Arial"/>
        </w:rPr>
        <w:t xml:space="preserve"> protección de las inversiones, así como la promoción de la inversión colombiana en el exterior.</w:t>
      </w:r>
    </w:p>
    <w:p w14:paraId="4D791471" w14:textId="77777777" w:rsidR="006F499F" w:rsidRPr="008A0DD7" w:rsidRDefault="006F499F" w:rsidP="008A0DD7">
      <w:pPr>
        <w:spacing w:line="276" w:lineRule="auto"/>
        <w:contextualSpacing/>
        <w:jc w:val="both"/>
        <w:rPr>
          <w:rFonts w:ascii="Arial" w:hAnsi="Arial" w:cs="Arial"/>
        </w:rPr>
      </w:pPr>
    </w:p>
    <w:p w14:paraId="391209E5" w14:textId="77777777" w:rsidR="006F499F" w:rsidRDefault="006F499F" w:rsidP="008A0DD7">
      <w:pPr>
        <w:widowControl w:val="0"/>
        <w:adjustRightInd w:val="0"/>
        <w:spacing w:line="276" w:lineRule="auto"/>
        <w:contextualSpacing/>
        <w:jc w:val="both"/>
        <w:rPr>
          <w:rFonts w:ascii="Arial" w:hAnsi="Arial" w:cs="Arial"/>
        </w:rPr>
      </w:pPr>
      <w:r w:rsidRPr="008A0DD7">
        <w:rPr>
          <w:rFonts w:ascii="Arial" w:hAnsi="Arial" w:cs="Arial"/>
        </w:rPr>
        <w:t>Señores Congresistas, Colombia posee una posición geográfica estratégica en el continente, es un país favorecido por la naturaleza y contamos con un recurso humano excepcional.</w:t>
      </w:r>
      <w:r w:rsidR="00163649" w:rsidRPr="008A0DD7">
        <w:rPr>
          <w:rFonts w:ascii="Arial" w:hAnsi="Arial" w:cs="Arial"/>
        </w:rPr>
        <w:t xml:space="preserve"> Sin embargo, factores </w:t>
      </w:r>
      <w:r w:rsidRPr="008A0DD7">
        <w:rPr>
          <w:rFonts w:ascii="Arial" w:hAnsi="Arial" w:cs="Arial"/>
        </w:rPr>
        <w:t>de inseguridad física y jurídica han alejado la inversión extranjera de nuestro país. Por tal razón se debe avanzar en un esfuerzo conjunto para que la inversión extranjera existente se consolide y sirva de promoción a futuras inversiones</w:t>
      </w:r>
      <w:r w:rsidR="000326E4" w:rsidRPr="008A0DD7">
        <w:rPr>
          <w:rFonts w:ascii="Arial" w:hAnsi="Arial" w:cs="Arial"/>
        </w:rPr>
        <w:t>, así como para proteger a los inversionistas colombianos que se han aventurado a abrir nuevos mercados en otros países</w:t>
      </w:r>
      <w:r w:rsidRPr="008A0DD7">
        <w:rPr>
          <w:rFonts w:ascii="Arial" w:hAnsi="Arial" w:cs="Arial"/>
        </w:rPr>
        <w:t>.</w:t>
      </w:r>
    </w:p>
    <w:p w14:paraId="153B2F6B" w14:textId="77777777" w:rsidR="00B72CC6" w:rsidRPr="008A0DD7" w:rsidRDefault="00B72CC6" w:rsidP="008A0DD7">
      <w:pPr>
        <w:widowControl w:val="0"/>
        <w:adjustRightInd w:val="0"/>
        <w:spacing w:line="276" w:lineRule="auto"/>
        <w:contextualSpacing/>
        <w:jc w:val="both"/>
        <w:rPr>
          <w:rFonts w:ascii="Arial" w:hAnsi="Arial" w:cs="Arial"/>
        </w:rPr>
      </w:pPr>
    </w:p>
    <w:p w14:paraId="04125DAD" w14:textId="77777777" w:rsidR="008F1599" w:rsidRPr="008A0DD7" w:rsidRDefault="008F1599" w:rsidP="008A0DD7">
      <w:pPr>
        <w:widowControl w:val="0"/>
        <w:adjustRightInd w:val="0"/>
        <w:spacing w:line="276" w:lineRule="auto"/>
        <w:contextualSpacing/>
        <w:jc w:val="both"/>
        <w:rPr>
          <w:rFonts w:ascii="Arial" w:hAnsi="Arial" w:cs="Arial"/>
        </w:rPr>
      </w:pPr>
    </w:p>
    <w:p w14:paraId="4FA07443" w14:textId="427FFAB5" w:rsidR="000326E4" w:rsidRPr="008A0DD7" w:rsidRDefault="006F499F" w:rsidP="008A0DD7">
      <w:pPr>
        <w:widowControl w:val="0"/>
        <w:adjustRightInd w:val="0"/>
        <w:spacing w:line="276" w:lineRule="auto"/>
        <w:contextualSpacing/>
        <w:jc w:val="both"/>
        <w:rPr>
          <w:rFonts w:ascii="Arial" w:hAnsi="Arial" w:cs="Arial"/>
          <w:highlight w:val="yellow"/>
        </w:rPr>
      </w:pPr>
      <w:r w:rsidRPr="008A0DD7">
        <w:rPr>
          <w:rFonts w:ascii="Arial" w:hAnsi="Arial" w:cs="Arial"/>
        </w:rPr>
        <w:lastRenderedPageBreak/>
        <w:t>Teniendo en cuenta los motivos antes expuestos, el Gobierno Nacional, a través de los Ministros de Relaciones Exteriores y de Comercio, Industria y Turismo, le solicita respetuosamente al Honorable Congreso de la República, aprobar el Proyecto de Ley “</w:t>
      </w:r>
      <w:r w:rsidR="00F8048C">
        <w:rPr>
          <w:rFonts w:ascii="Arial" w:hAnsi="Arial" w:cs="Arial"/>
          <w:i/>
        </w:rPr>
        <w:t xml:space="preserve">Por medio del cual se aprueba el </w:t>
      </w:r>
      <w:r w:rsidR="00F8048C" w:rsidRPr="00F8048C">
        <w:rPr>
          <w:rFonts w:ascii="Arial" w:hAnsi="Arial" w:cs="Arial"/>
          <w:i/>
          <w:iCs/>
          <w:lang w:val="es-CO"/>
        </w:rPr>
        <w:t>«</w:t>
      </w:r>
      <w:r w:rsidR="00E01DD1" w:rsidRPr="00F8048C">
        <w:rPr>
          <w:rFonts w:ascii="Arial" w:hAnsi="Arial" w:cs="Arial"/>
          <w:i/>
        </w:rPr>
        <w:t xml:space="preserve">Acuerdo entre la República </w:t>
      </w:r>
      <w:r w:rsidR="00F71BD6" w:rsidRPr="00F8048C">
        <w:rPr>
          <w:rFonts w:ascii="Arial" w:hAnsi="Arial" w:cs="Arial"/>
          <w:i/>
        </w:rPr>
        <w:t>Francesa</w:t>
      </w:r>
      <w:r w:rsidR="00E01DD1" w:rsidRPr="00F8048C">
        <w:rPr>
          <w:rFonts w:ascii="Arial" w:hAnsi="Arial" w:cs="Arial"/>
          <w:i/>
        </w:rPr>
        <w:t xml:space="preserve"> y la República de Colombia sobre </w:t>
      </w:r>
      <w:r w:rsidR="00F71BD6" w:rsidRPr="00F8048C">
        <w:rPr>
          <w:rFonts w:ascii="Arial" w:hAnsi="Arial" w:cs="Arial"/>
          <w:i/>
        </w:rPr>
        <w:t>Fomento</w:t>
      </w:r>
      <w:r w:rsidR="00E01DD1" w:rsidRPr="00F8048C">
        <w:rPr>
          <w:rFonts w:ascii="Arial" w:hAnsi="Arial" w:cs="Arial"/>
          <w:i/>
        </w:rPr>
        <w:t xml:space="preserve"> y Protección </w:t>
      </w:r>
      <w:r w:rsidR="004275FD" w:rsidRPr="00F8048C">
        <w:rPr>
          <w:rFonts w:ascii="Arial" w:hAnsi="Arial" w:cs="Arial"/>
          <w:i/>
        </w:rPr>
        <w:t>recíprocos</w:t>
      </w:r>
      <w:r w:rsidR="00F71BD6" w:rsidRPr="00F8048C">
        <w:rPr>
          <w:rFonts w:ascii="Arial" w:hAnsi="Arial" w:cs="Arial"/>
          <w:i/>
        </w:rPr>
        <w:t xml:space="preserve"> </w:t>
      </w:r>
      <w:r w:rsidR="00E01DD1" w:rsidRPr="00F8048C">
        <w:rPr>
          <w:rFonts w:ascii="Arial" w:hAnsi="Arial" w:cs="Arial"/>
          <w:i/>
        </w:rPr>
        <w:t>de Inversiones</w:t>
      </w:r>
      <w:r w:rsidR="00F8048C" w:rsidRPr="00F8048C">
        <w:rPr>
          <w:rFonts w:ascii="Arial" w:hAnsi="Arial" w:cs="Arial"/>
          <w:i/>
          <w:iCs/>
          <w:lang w:val="es-CO"/>
        </w:rPr>
        <w:t>»</w:t>
      </w:r>
      <w:r w:rsidR="00E01DD1" w:rsidRPr="00F8048C">
        <w:rPr>
          <w:rFonts w:ascii="Arial" w:hAnsi="Arial" w:cs="Arial"/>
          <w:i/>
        </w:rPr>
        <w:t xml:space="preserve">, suscrito en Bogotá, Colombia, el </w:t>
      </w:r>
      <w:r w:rsidR="004275FD" w:rsidRPr="00F8048C">
        <w:rPr>
          <w:rFonts w:ascii="Arial" w:hAnsi="Arial" w:cs="Arial"/>
          <w:i/>
        </w:rPr>
        <w:t>10</w:t>
      </w:r>
      <w:r w:rsidR="00E01DD1" w:rsidRPr="00F8048C">
        <w:rPr>
          <w:rFonts w:ascii="Arial" w:hAnsi="Arial" w:cs="Arial"/>
          <w:i/>
        </w:rPr>
        <w:t xml:space="preserve"> de </w:t>
      </w:r>
      <w:r w:rsidR="004275FD" w:rsidRPr="00F8048C">
        <w:rPr>
          <w:rFonts w:ascii="Arial" w:hAnsi="Arial" w:cs="Arial"/>
          <w:i/>
        </w:rPr>
        <w:t>julio de 2014</w:t>
      </w:r>
      <w:r w:rsidR="00E01DD1" w:rsidRPr="008A0DD7">
        <w:rPr>
          <w:rFonts w:ascii="Arial" w:hAnsi="Arial" w:cs="Arial"/>
        </w:rPr>
        <w:t>”.</w:t>
      </w:r>
    </w:p>
    <w:p w14:paraId="599913F1" w14:textId="77777777" w:rsidR="004323A2" w:rsidRDefault="004323A2" w:rsidP="008A0DD7">
      <w:pPr>
        <w:widowControl w:val="0"/>
        <w:adjustRightInd w:val="0"/>
        <w:spacing w:line="276" w:lineRule="auto"/>
        <w:contextualSpacing/>
        <w:jc w:val="both"/>
        <w:rPr>
          <w:rFonts w:ascii="Arial" w:hAnsi="Arial" w:cs="Arial"/>
        </w:rPr>
      </w:pPr>
    </w:p>
    <w:p w14:paraId="4B86DFD3" w14:textId="77777777" w:rsidR="006F499F" w:rsidRPr="008A0DD7" w:rsidRDefault="006F499F" w:rsidP="008A0DD7">
      <w:pPr>
        <w:widowControl w:val="0"/>
        <w:adjustRightInd w:val="0"/>
        <w:spacing w:line="276" w:lineRule="auto"/>
        <w:contextualSpacing/>
        <w:jc w:val="both"/>
        <w:rPr>
          <w:rFonts w:ascii="Arial" w:hAnsi="Arial" w:cs="Arial"/>
        </w:rPr>
      </w:pPr>
      <w:r w:rsidRPr="008A0DD7">
        <w:rPr>
          <w:rFonts w:ascii="Arial" w:hAnsi="Arial" w:cs="Arial"/>
        </w:rPr>
        <w:t>De los Honorables Senadores y Representantes,</w:t>
      </w:r>
    </w:p>
    <w:p w14:paraId="10458456" w14:textId="77777777" w:rsidR="006F499F" w:rsidRPr="008A0DD7" w:rsidRDefault="006F499F" w:rsidP="008A0DD7">
      <w:pPr>
        <w:spacing w:line="276" w:lineRule="auto"/>
        <w:contextualSpacing/>
        <w:jc w:val="both"/>
        <w:rPr>
          <w:rFonts w:ascii="Arial" w:hAnsi="Arial" w:cs="Arial"/>
        </w:rPr>
      </w:pPr>
    </w:p>
    <w:p w14:paraId="55F2932F" w14:textId="77777777" w:rsidR="006F499F" w:rsidRPr="008A0DD7" w:rsidRDefault="006F499F" w:rsidP="008A0DD7">
      <w:pPr>
        <w:spacing w:line="276" w:lineRule="auto"/>
        <w:contextualSpacing/>
        <w:jc w:val="both"/>
        <w:rPr>
          <w:rFonts w:ascii="Arial" w:hAnsi="Arial" w:cs="Arial"/>
        </w:rPr>
      </w:pPr>
    </w:p>
    <w:p w14:paraId="560557E7" w14:textId="77777777" w:rsidR="006F499F" w:rsidRPr="008A0DD7" w:rsidRDefault="006F499F" w:rsidP="008A0DD7">
      <w:pPr>
        <w:spacing w:line="276" w:lineRule="auto"/>
        <w:contextualSpacing/>
        <w:jc w:val="both"/>
        <w:rPr>
          <w:rFonts w:ascii="Arial" w:hAnsi="Arial" w:cs="Arial"/>
        </w:rPr>
      </w:pPr>
    </w:p>
    <w:p w14:paraId="260A0CFD" w14:textId="77777777" w:rsidR="006F499F" w:rsidRPr="008A0DD7" w:rsidRDefault="006F499F" w:rsidP="008A0DD7">
      <w:pPr>
        <w:spacing w:line="276" w:lineRule="auto"/>
        <w:contextualSpacing/>
        <w:jc w:val="both"/>
        <w:rPr>
          <w:rFonts w:ascii="Arial" w:hAnsi="Arial" w:cs="Arial"/>
        </w:rPr>
      </w:pPr>
    </w:p>
    <w:p w14:paraId="6AA1181B" w14:textId="77777777" w:rsidR="006F499F" w:rsidRPr="008A0DD7" w:rsidRDefault="006F499F" w:rsidP="008A0DD7">
      <w:pPr>
        <w:spacing w:line="276" w:lineRule="auto"/>
        <w:contextualSpacing/>
        <w:jc w:val="both"/>
        <w:rPr>
          <w:rFonts w:ascii="Arial" w:hAnsi="Arial" w:cs="Arial"/>
        </w:rPr>
      </w:pPr>
    </w:p>
    <w:p w14:paraId="40A9BDB6" w14:textId="77777777" w:rsidR="001041D6" w:rsidRDefault="001041D6" w:rsidP="008A0DD7">
      <w:pPr>
        <w:widowControl w:val="0"/>
        <w:adjustRightInd w:val="0"/>
        <w:spacing w:line="276" w:lineRule="auto"/>
        <w:contextualSpacing/>
        <w:jc w:val="center"/>
        <w:rPr>
          <w:rFonts w:ascii="Arial" w:hAnsi="Arial" w:cs="Arial"/>
          <w:b/>
        </w:rPr>
        <w:sectPr w:rsidR="001041D6" w:rsidSect="005615F9">
          <w:footerReference w:type="default" r:id="rId8"/>
          <w:pgSz w:w="12240" w:h="18720" w:code="14"/>
          <w:pgMar w:top="1701" w:right="1701" w:bottom="1701" w:left="1701" w:header="709" w:footer="0" w:gutter="0"/>
          <w:cols w:space="708"/>
          <w:docGrid w:linePitch="360"/>
        </w:sectPr>
      </w:pPr>
    </w:p>
    <w:p w14:paraId="56045254" w14:textId="77777777" w:rsidR="001041D6" w:rsidRPr="00F8048C" w:rsidRDefault="001041D6" w:rsidP="001041D6">
      <w:pPr>
        <w:widowControl w:val="0"/>
        <w:adjustRightInd w:val="0"/>
        <w:spacing w:line="276" w:lineRule="auto"/>
        <w:contextualSpacing/>
        <w:jc w:val="center"/>
        <w:rPr>
          <w:rFonts w:ascii="Arial" w:hAnsi="Arial" w:cs="Arial"/>
        </w:rPr>
      </w:pPr>
    </w:p>
    <w:p w14:paraId="385CF67E" w14:textId="143F252E" w:rsidR="001041D6" w:rsidRPr="00F8048C" w:rsidRDefault="00BE0EB0" w:rsidP="00F8048C">
      <w:pPr>
        <w:widowControl w:val="0"/>
        <w:adjustRightInd w:val="0"/>
        <w:spacing w:line="276" w:lineRule="auto"/>
        <w:ind w:right="-188"/>
        <w:contextualSpacing/>
        <w:jc w:val="center"/>
        <w:rPr>
          <w:rFonts w:ascii="Arial" w:hAnsi="Arial" w:cs="Arial"/>
        </w:rPr>
      </w:pPr>
      <w:r w:rsidRPr="00F8048C">
        <w:rPr>
          <w:rFonts w:ascii="Arial" w:hAnsi="Arial" w:cs="Arial"/>
        </w:rPr>
        <w:t>MARÍA ÁNGELA HOLGUÍN</w:t>
      </w:r>
      <w:r w:rsidR="00F8048C">
        <w:rPr>
          <w:rFonts w:ascii="Arial" w:hAnsi="Arial" w:cs="Arial"/>
        </w:rPr>
        <w:t xml:space="preserve"> CUÉLLAR</w:t>
      </w:r>
    </w:p>
    <w:p w14:paraId="17C090F1" w14:textId="213C6C1B" w:rsidR="001041D6" w:rsidRPr="001041D6" w:rsidRDefault="001041D6" w:rsidP="001041D6">
      <w:pPr>
        <w:widowControl w:val="0"/>
        <w:adjustRightInd w:val="0"/>
        <w:spacing w:line="276" w:lineRule="auto"/>
        <w:contextualSpacing/>
        <w:jc w:val="center"/>
        <w:rPr>
          <w:rFonts w:ascii="Arial" w:hAnsi="Arial" w:cs="Arial"/>
        </w:rPr>
      </w:pPr>
      <w:r>
        <w:rPr>
          <w:rFonts w:ascii="Arial" w:hAnsi="Arial" w:cs="Arial"/>
        </w:rPr>
        <w:t>Ministra de Relaciones Exteriores</w:t>
      </w:r>
    </w:p>
    <w:p w14:paraId="51853AE0" w14:textId="77777777" w:rsidR="001041D6" w:rsidRDefault="001041D6" w:rsidP="001041D6">
      <w:pPr>
        <w:widowControl w:val="0"/>
        <w:adjustRightInd w:val="0"/>
        <w:spacing w:line="276" w:lineRule="auto"/>
        <w:contextualSpacing/>
        <w:jc w:val="center"/>
        <w:rPr>
          <w:rFonts w:ascii="Arial" w:hAnsi="Arial" w:cs="Arial"/>
          <w:b/>
        </w:rPr>
      </w:pPr>
    </w:p>
    <w:p w14:paraId="7F308E98" w14:textId="77777777" w:rsidR="001041D6" w:rsidRDefault="001041D6" w:rsidP="001041D6">
      <w:pPr>
        <w:widowControl w:val="0"/>
        <w:adjustRightInd w:val="0"/>
        <w:spacing w:line="276" w:lineRule="auto"/>
        <w:contextualSpacing/>
        <w:jc w:val="center"/>
        <w:rPr>
          <w:rFonts w:ascii="Arial" w:hAnsi="Arial" w:cs="Arial"/>
          <w:b/>
        </w:rPr>
      </w:pPr>
    </w:p>
    <w:p w14:paraId="79761474" w14:textId="77777777" w:rsidR="001041D6" w:rsidRDefault="001041D6" w:rsidP="001041D6">
      <w:pPr>
        <w:widowControl w:val="0"/>
        <w:adjustRightInd w:val="0"/>
        <w:spacing w:line="276" w:lineRule="auto"/>
        <w:contextualSpacing/>
        <w:jc w:val="center"/>
        <w:rPr>
          <w:rFonts w:ascii="Arial" w:hAnsi="Arial" w:cs="Arial"/>
          <w:b/>
        </w:rPr>
      </w:pPr>
    </w:p>
    <w:p w14:paraId="341703ED" w14:textId="14371592" w:rsidR="006F499F" w:rsidRPr="001041D6" w:rsidRDefault="001041D6" w:rsidP="001041D6">
      <w:pPr>
        <w:widowControl w:val="0"/>
        <w:adjustRightInd w:val="0"/>
        <w:spacing w:line="276" w:lineRule="auto"/>
        <w:contextualSpacing/>
        <w:jc w:val="center"/>
        <w:rPr>
          <w:rFonts w:ascii="Arial" w:hAnsi="Arial" w:cs="Arial"/>
          <w:b/>
        </w:rPr>
      </w:pPr>
      <w:r w:rsidRPr="00F8048C">
        <w:rPr>
          <w:rFonts w:ascii="Arial" w:hAnsi="Arial" w:cs="Arial"/>
        </w:rPr>
        <w:t>CECILIA ALVAREZ CORREA GLEN</w:t>
      </w:r>
      <w:r w:rsidRPr="008A0DD7">
        <w:rPr>
          <w:rFonts w:ascii="Arial" w:hAnsi="Arial" w:cs="Arial"/>
          <w:b/>
        </w:rPr>
        <w:t xml:space="preserve"> </w:t>
      </w:r>
      <w:r w:rsidR="004275FD" w:rsidRPr="008A0DD7">
        <w:rPr>
          <w:rFonts w:ascii="Arial" w:hAnsi="Arial" w:cs="Arial"/>
        </w:rPr>
        <w:t>Ministra</w:t>
      </w:r>
      <w:r w:rsidR="006F499F" w:rsidRPr="008A0DD7">
        <w:rPr>
          <w:rFonts w:ascii="Arial" w:hAnsi="Arial" w:cs="Arial"/>
        </w:rPr>
        <w:t xml:space="preserve"> de Comercio, Industria y Turismo</w:t>
      </w:r>
    </w:p>
    <w:p w14:paraId="0760C2D7" w14:textId="77777777" w:rsidR="001041D6" w:rsidRDefault="001041D6" w:rsidP="008A0DD7">
      <w:pPr>
        <w:spacing w:line="276" w:lineRule="auto"/>
        <w:contextualSpacing/>
        <w:jc w:val="center"/>
        <w:rPr>
          <w:rFonts w:ascii="Arial" w:hAnsi="Arial" w:cs="Arial"/>
        </w:rPr>
        <w:sectPr w:rsidR="001041D6" w:rsidSect="001041D6">
          <w:type w:val="continuous"/>
          <w:pgSz w:w="12240" w:h="18720" w:code="14"/>
          <w:pgMar w:top="1701" w:right="1701" w:bottom="1701" w:left="1701" w:header="709" w:footer="0" w:gutter="0"/>
          <w:cols w:num="2" w:space="708"/>
          <w:docGrid w:linePitch="360"/>
        </w:sectPr>
      </w:pPr>
    </w:p>
    <w:p w14:paraId="71FE7AB4" w14:textId="4ADFD0F9" w:rsidR="006F499F" w:rsidRPr="008A0DD7" w:rsidRDefault="006F499F" w:rsidP="008A0DD7">
      <w:pPr>
        <w:spacing w:line="276" w:lineRule="auto"/>
        <w:contextualSpacing/>
        <w:jc w:val="center"/>
        <w:rPr>
          <w:rFonts w:ascii="Arial" w:hAnsi="Arial" w:cs="Arial"/>
        </w:rPr>
      </w:pPr>
    </w:p>
    <w:p w14:paraId="4AB642E7" w14:textId="77777777" w:rsidR="000A73C5" w:rsidRDefault="00EE4FE1" w:rsidP="008A0DD7">
      <w:pPr>
        <w:spacing w:line="276" w:lineRule="auto"/>
        <w:contextualSpacing/>
        <w:jc w:val="both"/>
        <w:rPr>
          <w:rFonts w:ascii="Arial" w:hAnsi="Arial" w:cs="Arial"/>
        </w:rPr>
      </w:pPr>
      <w:r w:rsidRPr="008A0DD7">
        <w:rPr>
          <w:rFonts w:ascii="Arial" w:hAnsi="Arial" w:cs="Arial"/>
        </w:rPr>
        <w:t xml:space="preserve"> </w:t>
      </w:r>
      <w:r w:rsidR="000A73C5">
        <w:rPr>
          <w:rFonts w:ascii="Arial" w:hAnsi="Arial" w:cs="Arial"/>
        </w:rPr>
        <w:br w:type="page"/>
      </w:r>
    </w:p>
    <w:p w14:paraId="4D3166F8" w14:textId="77777777" w:rsidR="000A73C5" w:rsidRDefault="000A73C5" w:rsidP="000A73C5">
      <w:pPr>
        <w:spacing w:after="160" w:line="259" w:lineRule="auto"/>
        <w:rPr>
          <w:rFonts w:ascii="Arial" w:eastAsia="Calibri" w:hAnsi="Arial" w:cs="Arial"/>
          <w:b/>
          <w:lang w:eastAsia="en-US"/>
        </w:rPr>
        <w:sectPr w:rsidR="000A73C5" w:rsidSect="000504CD">
          <w:type w:val="continuous"/>
          <w:pgSz w:w="12240" w:h="18720" w:code="14"/>
          <w:pgMar w:top="1701" w:right="1701" w:bottom="1701" w:left="1701" w:header="709" w:footer="0" w:gutter="0"/>
          <w:cols w:space="708"/>
          <w:docGrid w:linePitch="360"/>
        </w:sectPr>
      </w:pPr>
    </w:p>
    <w:p w14:paraId="7B4803C5" w14:textId="77777777" w:rsidR="000A73C5" w:rsidRPr="000A73C5" w:rsidRDefault="000A73C5" w:rsidP="000A73C5">
      <w:pPr>
        <w:spacing w:after="160" w:line="259" w:lineRule="auto"/>
        <w:rPr>
          <w:rFonts w:ascii="Arial" w:eastAsia="Calibri" w:hAnsi="Arial" w:cs="Arial"/>
          <w:b/>
          <w:lang w:eastAsia="en-US"/>
        </w:rPr>
      </w:pPr>
      <w:r w:rsidRPr="000A73C5">
        <w:rPr>
          <w:rFonts w:ascii="Arial" w:eastAsia="Calibri" w:hAnsi="Arial" w:cs="Arial"/>
          <w:b/>
          <w:lang w:eastAsia="en-US"/>
        </w:rPr>
        <w:lastRenderedPageBreak/>
        <w:t>RAMA EJECUTIVA DEL PODER PÚBLICO</w:t>
      </w:r>
    </w:p>
    <w:p w14:paraId="14C587F1" w14:textId="77777777" w:rsidR="000A73C5" w:rsidRPr="000A73C5" w:rsidRDefault="000A73C5" w:rsidP="000A73C5">
      <w:pPr>
        <w:spacing w:after="160" w:line="259" w:lineRule="auto"/>
        <w:rPr>
          <w:rFonts w:ascii="Arial" w:eastAsia="Calibri" w:hAnsi="Arial" w:cs="Arial"/>
          <w:b/>
          <w:lang w:eastAsia="en-US"/>
        </w:rPr>
      </w:pPr>
      <w:r w:rsidRPr="000A73C5">
        <w:rPr>
          <w:rFonts w:ascii="Arial" w:eastAsia="Calibri" w:hAnsi="Arial" w:cs="Arial"/>
          <w:b/>
          <w:lang w:eastAsia="en-US"/>
        </w:rPr>
        <w:t>PRESIDENCIA DE LA REPÚBLICA</w:t>
      </w:r>
      <w:r w:rsidRPr="000A73C5">
        <w:rPr>
          <w:rFonts w:ascii="Arial" w:eastAsia="Calibri" w:hAnsi="Arial" w:cs="Arial"/>
          <w:b/>
          <w:lang w:eastAsia="en-US"/>
        </w:rPr>
        <w:tab/>
      </w:r>
    </w:p>
    <w:p w14:paraId="78FCE743" w14:textId="77777777" w:rsidR="000A73C5" w:rsidRPr="000A73C5" w:rsidRDefault="000A73C5" w:rsidP="000A73C5">
      <w:pPr>
        <w:spacing w:after="160" w:line="259" w:lineRule="auto"/>
        <w:rPr>
          <w:rFonts w:ascii="Arial" w:eastAsia="Calibri" w:hAnsi="Arial" w:cs="Arial"/>
          <w:b/>
          <w:lang w:eastAsia="en-US"/>
        </w:rPr>
      </w:pPr>
      <w:r w:rsidRPr="000A73C5">
        <w:rPr>
          <w:rFonts w:ascii="Arial" w:eastAsia="Calibri" w:hAnsi="Arial" w:cs="Arial"/>
          <w:b/>
          <w:lang w:eastAsia="en-US"/>
        </w:rPr>
        <w:t xml:space="preserve">Bogotá, D.C., </w:t>
      </w:r>
    </w:p>
    <w:p w14:paraId="1940F6D2" w14:textId="77777777" w:rsidR="000A73C5" w:rsidRPr="000A73C5" w:rsidRDefault="000A73C5" w:rsidP="000A73C5">
      <w:pPr>
        <w:spacing w:after="160" w:line="259" w:lineRule="auto"/>
        <w:rPr>
          <w:rFonts w:ascii="Arial" w:eastAsia="Calibri" w:hAnsi="Arial" w:cs="Arial"/>
          <w:b/>
          <w:lang w:eastAsia="en-US"/>
        </w:rPr>
      </w:pPr>
      <w:r w:rsidRPr="000A73C5">
        <w:rPr>
          <w:rFonts w:ascii="Arial" w:eastAsia="Calibri" w:hAnsi="Arial" w:cs="Arial"/>
          <w:b/>
          <w:lang w:eastAsia="en-US"/>
        </w:rPr>
        <w:t xml:space="preserve">AUTORIZADO. SOMÉTASE A LA CONSIDERACION DEL HONORABLE </w:t>
      </w:r>
    </w:p>
    <w:p w14:paraId="6C4984F8" w14:textId="77777777" w:rsidR="000A73C5" w:rsidRPr="000A73C5" w:rsidRDefault="000A73C5" w:rsidP="000A73C5">
      <w:pPr>
        <w:spacing w:after="160" w:line="259" w:lineRule="auto"/>
        <w:rPr>
          <w:rFonts w:ascii="Arial" w:eastAsia="Calibri" w:hAnsi="Arial" w:cs="Arial"/>
          <w:b/>
          <w:lang w:eastAsia="en-US"/>
        </w:rPr>
      </w:pPr>
      <w:r w:rsidRPr="000A73C5">
        <w:rPr>
          <w:rFonts w:ascii="Arial" w:eastAsia="Calibri" w:hAnsi="Arial" w:cs="Arial"/>
          <w:b/>
          <w:lang w:eastAsia="en-US"/>
        </w:rPr>
        <w:t>CONGRESO DE LA REPÚBLICA PARA LOS EFECTOS CONSTITUCIONALES</w:t>
      </w:r>
    </w:p>
    <w:p w14:paraId="5B7EFE27" w14:textId="77777777" w:rsidR="000A73C5" w:rsidRPr="000A73C5" w:rsidRDefault="000A73C5" w:rsidP="000A73C5">
      <w:pPr>
        <w:spacing w:after="160" w:line="259" w:lineRule="auto"/>
        <w:rPr>
          <w:rFonts w:ascii="Arial" w:eastAsia="Calibri" w:hAnsi="Arial" w:cs="Arial"/>
          <w:b/>
          <w:lang w:eastAsia="en-US"/>
        </w:rPr>
      </w:pPr>
      <w:r w:rsidRPr="000A73C5">
        <w:rPr>
          <w:rFonts w:ascii="Arial" w:eastAsia="Calibri" w:hAnsi="Arial" w:cs="Arial"/>
          <w:b/>
          <w:lang w:eastAsia="en-US"/>
        </w:rPr>
        <w:t>(Fdo.) JUAN MANUEL SANTOS CALDERON</w:t>
      </w:r>
    </w:p>
    <w:p w14:paraId="31E8F2EA" w14:textId="77777777" w:rsidR="000A73C5" w:rsidRPr="000A73C5" w:rsidRDefault="000A73C5" w:rsidP="000A73C5">
      <w:pPr>
        <w:spacing w:after="160" w:line="259" w:lineRule="auto"/>
        <w:rPr>
          <w:rFonts w:ascii="Arial" w:eastAsia="Calibri" w:hAnsi="Arial" w:cs="Arial"/>
          <w:b/>
          <w:lang w:eastAsia="en-US"/>
        </w:rPr>
      </w:pPr>
      <w:r w:rsidRPr="000A73C5">
        <w:rPr>
          <w:rFonts w:ascii="Arial" w:eastAsia="Calibri" w:hAnsi="Arial" w:cs="Arial"/>
          <w:b/>
          <w:lang w:eastAsia="en-US"/>
        </w:rPr>
        <w:t>MINISTRA DE RELACIONES EXTERIORES</w:t>
      </w:r>
    </w:p>
    <w:p w14:paraId="50BBBF31" w14:textId="77777777" w:rsidR="000A73C5" w:rsidRPr="000A73C5" w:rsidRDefault="000A73C5" w:rsidP="000A73C5">
      <w:pPr>
        <w:spacing w:after="160" w:line="259" w:lineRule="auto"/>
        <w:rPr>
          <w:rFonts w:ascii="Arial" w:eastAsia="Calibri" w:hAnsi="Arial" w:cs="Arial"/>
          <w:b/>
          <w:lang w:eastAsia="en-US"/>
        </w:rPr>
      </w:pPr>
      <w:r w:rsidRPr="000A73C5">
        <w:rPr>
          <w:rFonts w:ascii="Arial" w:eastAsia="Calibri" w:hAnsi="Arial" w:cs="Arial"/>
          <w:b/>
          <w:lang w:eastAsia="en-US"/>
        </w:rPr>
        <w:t>(Fdo.) MARÍA ÁNGELA HOLGUÍN CUÉLLAR</w:t>
      </w:r>
    </w:p>
    <w:p w14:paraId="4DA29FE1" w14:textId="77777777" w:rsidR="000A73C5" w:rsidRPr="000A73C5" w:rsidRDefault="000A73C5" w:rsidP="000A73C5">
      <w:pPr>
        <w:spacing w:after="160" w:line="259" w:lineRule="auto"/>
        <w:rPr>
          <w:rFonts w:ascii="Arial" w:eastAsia="Calibri" w:hAnsi="Arial" w:cs="Arial"/>
          <w:b/>
          <w:lang w:eastAsia="en-US"/>
        </w:rPr>
      </w:pPr>
    </w:p>
    <w:p w14:paraId="72DC55D9" w14:textId="77777777" w:rsidR="000A73C5" w:rsidRPr="000A73C5" w:rsidRDefault="000A73C5" w:rsidP="000A73C5">
      <w:pPr>
        <w:spacing w:after="160" w:line="259" w:lineRule="auto"/>
        <w:jc w:val="center"/>
        <w:rPr>
          <w:rFonts w:ascii="Arial" w:eastAsia="Calibri" w:hAnsi="Arial" w:cs="Arial"/>
          <w:b/>
          <w:lang w:eastAsia="en-US"/>
        </w:rPr>
      </w:pPr>
      <w:r w:rsidRPr="000A73C5">
        <w:rPr>
          <w:rFonts w:ascii="Arial" w:eastAsia="Calibri" w:hAnsi="Arial" w:cs="Arial"/>
          <w:b/>
          <w:lang w:eastAsia="en-US"/>
        </w:rPr>
        <w:t>DECRETA:</w:t>
      </w:r>
    </w:p>
    <w:p w14:paraId="09D6613E" w14:textId="77777777" w:rsidR="000A73C5" w:rsidRPr="000A73C5" w:rsidRDefault="000A73C5" w:rsidP="000A73C5">
      <w:pPr>
        <w:spacing w:after="160" w:line="259" w:lineRule="auto"/>
        <w:jc w:val="center"/>
        <w:rPr>
          <w:rFonts w:ascii="Arial" w:eastAsia="Calibri" w:hAnsi="Arial" w:cs="Arial"/>
          <w:b/>
          <w:lang w:eastAsia="en-US"/>
        </w:rPr>
      </w:pPr>
    </w:p>
    <w:p w14:paraId="005D414C" w14:textId="77777777" w:rsidR="000A73C5" w:rsidRPr="000A73C5" w:rsidRDefault="000A73C5" w:rsidP="000A73C5">
      <w:pPr>
        <w:spacing w:after="160" w:line="259" w:lineRule="auto"/>
        <w:jc w:val="both"/>
        <w:rPr>
          <w:rFonts w:ascii="Arial" w:eastAsia="Calibri" w:hAnsi="Arial" w:cs="Arial"/>
          <w:lang w:val="es-CO" w:eastAsia="en-US"/>
        </w:rPr>
      </w:pPr>
      <w:r w:rsidRPr="000A73C5">
        <w:rPr>
          <w:rFonts w:ascii="Arial" w:eastAsia="Calibri" w:hAnsi="Arial" w:cs="Arial"/>
          <w:b/>
          <w:lang w:eastAsia="en-US"/>
        </w:rPr>
        <w:t xml:space="preserve">ARTÍCULO PRIMERO: </w:t>
      </w:r>
      <w:proofErr w:type="spellStart"/>
      <w:r w:rsidRPr="000A73C5">
        <w:rPr>
          <w:rFonts w:ascii="Arial" w:eastAsia="Calibri" w:hAnsi="Arial" w:cs="Arial"/>
          <w:lang w:eastAsia="en-US"/>
        </w:rPr>
        <w:t>Apruébase</w:t>
      </w:r>
      <w:proofErr w:type="spellEnd"/>
      <w:r w:rsidRPr="000A73C5">
        <w:rPr>
          <w:rFonts w:ascii="Arial" w:eastAsia="Calibri" w:hAnsi="Arial" w:cs="Arial"/>
          <w:lang w:eastAsia="en-US"/>
        </w:rPr>
        <w:t xml:space="preserve"> el </w:t>
      </w:r>
      <w:r w:rsidRPr="000A73C5">
        <w:rPr>
          <w:rFonts w:ascii="Arial" w:eastAsia="Calibri" w:hAnsi="Arial" w:cs="Arial"/>
          <w:lang w:val="es-CO" w:eastAsia="en-US"/>
        </w:rPr>
        <w:t>«</w:t>
      </w:r>
      <w:r w:rsidRPr="000A73C5">
        <w:rPr>
          <w:rFonts w:ascii="Arial" w:eastAsia="Calibri" w:hAnsi="Arial" w:cs="Arial"/>
          <w:i/>
          <w:lang w:val="es-CO" w:eastAsia="en-US"/>
        </w:rPr>
        <w:t>ACUERDO ENTRE EL GOBIERNO DE LA REPUBLICA DE COLOMBIA Y EL GOBIERNO DE LA REPUBLICA FRANCESA SOBRE EL FOMENTO Y PROTECCION RECIPROCOS DE INVERSIONES</w:t>
      </w:r>
      <w:r w:rsidRPr="000A73C5">
        <w:rPr>
          <w:rFonts w:ascii="Arial" w:eastAsia="Calibri" w:hAnsi="Arial" w:cs="Arial"/>
          <w:lang w:val="es-CO" w:eastAsia="en-US"/>
        </w:rPr>
        <w:t>»,</w:t>
      </w:r>
      <w:r w:rsidRPr="000A73C5">
        <w:rPr>
          <w:rFonts w:ascii="Arial" w:eastAsia="Calibri" w:hAnsi="Arial" w:cs="Arial"/>
          <w:i/>
          <w:lang w:val="es-CO" w:eastAsia="en-US"/>
        </w:rPr>
        <w:t xml:space="preserve"> </w:t>
      </w:r>
      <w:r w:rsidRPr="000A73C5">
        <w:rPr>
          <w:rFonts w:ascii="Arial" w:eastAsia="Calibri" w:hAnsi="Arial" w:cs="Arial"/>
          <w:lang w:val="es-CO" w:eastAsia="en-US"/>
        </w:rPr>
        <w:t>suscrito en la ciudad de Bogotá, a los 10 días del mes de julio de 2014.</w:t>
      </w:r>
    </w:p>
    <w:p w14:paraId="149EB5D0" w14:textId="77777777" w:rsidR="000A73C5" w:rsidRPr="000A73C5" w:rsidRDefault="000A73C5" w:rsidP="000A73C5">
      <w:pPr>
        <w:spacing w:after="160" w:line="259" w:lineRule="auto"/>
        <w:jc w:val="both"/>
        <w:rPr>
          <w:rFonts w:ascii="Arial" w:eastAsia="Calibri" w:hAnsi="Arial" w:cs="Arial"/>
          <w:lang w:val="es-CO" w:eastAsia="en-US"/>
        </w:rPr>
      </w:pPr>
    </w:p>
    <w:p w14:paraId="27B19EB1" w14:textId="38A10FB5" w:rsidR="000A73C5" w:rsidRPr="000A73C5" w:rsidRDefault="000A73C5" w:rsidP="000A73C5">
      <w:pPr>
        <w:spacing w:after="160" w:line="259" w:lineRule="auto"/>
        <w:jc w:val="both"/>
        <w:rPr>
          <w:rFonts w:ascii="Arial" w:eastAsia="Calibri" w:hAnsi="Arial" w:cs="Arial"/>
          <w:lang w:val="es-CO" w:eastAsia="en-US"/>
        </w:rPr>
      </w:pPr>
      <w:r w:rsidRPr="000A73C5">
        <w:rPr>
          <w:rFonts w:ascii="Arial" w:eastAsia="Calibri" w:hAnsi="Arial" w:cs="Arial"/>
          <w:b/>
          <w:lang w:val="es-CO" w:eastAsia="en-US"/>
        </w:rPr>
        <w:t xml:space="preserve">ARTÍCULO SEGUNDO: </w:t>
      </w:r>
      <w:r w:rsidRPr="000A73C5">
        <w:rPr>
          <w:rFonts w:ascii="Arial" w:eastAsia="Calibri" w:hAnsi="Arial" w:cs="Arial"/>
          <w:lang w:val="es-CO" w:eastAsia="en-US"/>
        </w:rPr>
        <w:t>De conformidad con lo dispuesto en el</w:t>
      </w:r>
      <w:r w:rsidR="00150965">
        <w:rPr>
          <w:rFonts w:ascii="Arial" w:eastAsia="Calibri" w:hAnsi="Arial" w:cs="Arial"/>
          <w:lang w:val="es-CO" w:eastAsia="en-US"/>
        </w:rPr>
        <w:t xml:space="preserve"> artículo 1° de la Ley 7ª de 194</w:t>
      </w:r>
      <w:r w:rsidRPr="000A73C5">
        <w:rPr>
          <w:rFonts w:ascii="Arial" w:eastAsia="Calibri" w:hAnsi="Arial" w:cs="Arial"/>
          <w:lang w:val="es-CO" w:eastAsia="en-US"/>
        </w:rPr>
        <w:t>4, el «</w:t>
      </w:r>
      <w:bookmarkStart w:id="2" w:name="_GoBack"/>
      <w:r w:rsidRPr="000A73C5">
        <w:rPr>
          <w:rFonts w:ascii="Arial" w:eastAsia="Calibri" w:hAnsi="Arial" w:cs="Arial"/>
          <w:i/>
          <w:lang w:val="es-CO" w:eastAsia="en-US"/>
        </w:rPr>
        <w:t>ACUERDO ENTRE EL GOBIERNO DE LA REPUBLICA DE COLOMBIA Y EL GOBIERNO DE LA REPUBLICA FRANCESA SOBRE EL FOMENTO Y PROTECCION RECIPROCOS DE INVERSIONES</w:t>
      </w:r>
      <w:bookmarkEnd w:id="2"/>
      <w:r w:rsidRPr="000A73C5">
        <w:rPr>
          <w:rFonts w:ascii="Arial" w:eastAsia="Calibri" w:hAnsi="Arial" w:cs="Arial"/>
          <w:lang w:val="es-CO" w:eastAsia="en-US"/>
        </w:rPr>
        <w:t>» suscrito en la ciudad de Bogotá, a los 10 días del mes de julio de 2014, que por el artículo primero de esta ley se aprueba, obligará a la Republica de Colombia a partir de la fecha en que se perfeccione el vínculo internacional respecto del mismo.</w:t>
      </w:r>
    </w:p>
    <w:p w14:paraId="6421C200" w14:textId="77777777" w:rsidR="000A73C5" w:rsidRPr="000A73C5" w:rsidRDefault="000A73C5" w:rsidP="000A73C5">
      <w:pPr>
        <w:spacing w:after="160" w:line="259" w:lineRule="auto"/>
        <w:jc w:val="both"/>
        <w:rPr>
          <w:rFonts w:ascii="Arial" w:eastAsia="Calibri" w:hAnsi="Arial" w:cs="Arial"/>
          <w:lang w:val="es-CO" w:eastAsia="en-US"/>
        </w:rPr>
      </w:pPr>
    </w:p>
    <w:p w14:paraId="7E1C53E9" w14:textId="77777777" w:rsidR="000A73C5" w:rsidRPr="000A73C5" w:rsidRDefault="000A73C5" w:rsidP="000A73C5">
      <w:pPr>
        <w:spacing w:after="160" w:line="259" w:lineRule="auto"/>
        <w:jc w:val="both"/>
        <w:rPr>
          <w:rFonts w:ascii="Arial" w:eastAsia="Calibri" w:hAnsi="Arial" w:cs="Arial"/>
          <w:lang w:val="es-CO" w:eastAsia="en-US"/>
        </w:rPr>
      </w:pPr>
      <w:r w:rsidRPr="000A73C5">
        <w:rPr>
          <w:rFonts w:ascii="Arial" w:eastAsia="Calibri" w:hAnsi="Arial" w:cs="Arial"/>
          <w:b/>
          <w:lang w:val="es-CO" w:eastAsia="en-US"/>
        </w:rPr>
        <w:t xml:space="preserve">ARTÍCULO TERCERO: </w:t>
      </w:r>
      <w:r w:rsidRPr="000A73C5">
        <w:rPr>
          <w:rFonts w:ascii="Arial" w:eastAsia="Calibri" w:hAnsi="Arial" w:cs="Arial"/>
          <w:lang w:val="es-CO" w:eastAsia="en-US"/>
        </w:rPr>
        <w:t>La presente Ley rige a partir de la fecha de su publicación.</w:t>
      </w:r>
    </w:p>
    <w:p w14:paraId="1FCC10A6" w14:textId="77777777" w:rsidR="000A73C5" w:rsidRPr="000A73C5" w:rsidRDefault="000A73C5" w:rsidP="000A73C5">
      <w:pPr>
        <w:spacing w:after="160" w:line="259" w:lineRule="auto"/>
        <w:jc w:val="both"/>
        <w:rPr>
          <w:rFonts w:ascii="Arial" w:eastAsia="Calibri" w:hAnsi="Arial" w:cs="Arial"/>
          <w:lang w:val="es-CO" w:eastAsia="en-US"/>
        </w:rPr>
      </w:pPr>
    </w:p>
    <w:p w14:paraId="72A785A5" w14:textId="77777777" w:rsidR="000A73C5" w:rsidRPr="000A73C5" w:rsidRDefault="000A73C5" w:rsidP="000A73C5">
      <w:pPr>
        <w:spacing w:after="160" w:line="259" w:lineRule="auto"/>
        <w:jc w:val="both"/>
        <w:rPr>
          <w:rFonts w:ascii="Arial" w:eastAsia="Calibri" w:hAnsi="Arial" w:cs="Arial"/>
          <w:lang w:val="es-CO" w:eastAsia="en-US"/>
        </w:rPr>
      </w:pPr>
      <w:r w:rsidRPr="000A73C5">
        <w:rPr>
          <w:rFonts w:ascii="Arial" w:eastAsia="Calibri" w:hAnsi="Arial" w:cs="Arial"/>
          <w:lang w:val="es-CO" w:eastAsia="en-US"/>
        </w:rPr>
        <w:t xml:space="preserve">Dada en Bogotá, D.C., a los </w:t>
      </w:r>
    </w:p>
    <w:p w14:paraId="1FBF06E0" w14:textId="77777777" w:rsidR="000A73C5" w:rsidRPr="000A73C5" w:rsidRDefault="000A73C5" w:rsidP="000A73C5">
      <w:pPr>
        <w:spacing w:after="160" w:line="259" w:lineRule="auto"/>
        <w:jc w:val="both"/>
        <w:rPr>
          <w:rFonts w:ascii="Arial" w:eastAsia="Calibri" w:hAnsi="Arial" w:cs="Arial"/>
          <w:lang w:val="es-CO" w:eastAsia="en-US"/>
        </w:rPr>
      </w:pPr>
    </w:p>
    <w:p w14:paraId="7E7783A2" w14:textId="77777777" w:rsidR="000A73C5" w:rsidRPr="000A73C5" w:rsidRDefault="000A73C5" w:rsidP="000A73C5">
      <w:pPr>
        <w:spacing w:after="160" w:line="259" w:lineRule="auto"/>
        <w:jc w:val="both"/>
        <w:rPr>
          <w:rFonts w:ascii="Arial" w:eastAsia="Calibri" w:hAnsi="Arial" w:cs="Arial"/>
          <w:lang w:val="es-CO" w:eastAsia="en-US"/>
        </w:rPr>
      </w:pPr>
      <w:r w:rsidRPr="000A73C5">
        <w:rPr>
          <w:rFonts w:ascii="Arial" w:eastAsia="Calibri" w:hAnsi="Arial" w:cs="Arial"/>
          <w:lang w:val="es-CO" w:eastAsia="en-US"/>
        </w:rPr>
        <w:t>Presentado al Honorable Congreso de la República por la Ministra de Relaciones Exteriores y la Ministra de Comercio, Industria y Turismo.</w:t>
      </w:r>
    </w:p>
    <w:p w14:paraId="4A01C9E6" w14:textId="77777777" w:rsidR="000A73C5" w:rsidRPr="000A73C5" w:rsidRDefault="000A73C5" w:rsidP="000A73C5">
      <w:pPr>
        <w:spacing w:after="160" w:line="259" w:lineRule="auto"/>
        <w:jc w:val="both"/>
        <w:rPr>
          <w:rFonts w:ascii="Arial" w:eastAsia="Calibri" w:hAnsi="Arial" w:cs="Arial"/>
          <w:lang w:val="es-CO" w:eastAsia="en-US"/>
        </w:rPr>
      </w:pPr>
    </w:p>
    <w:p w14:paraId="41AB53B2" w14:textId="77777777" w:rsidR="000A73C5" w:rsidRPr="000A73C5" w:rsidRDefault="000A73C5" w:rsidP="000A73C5">
      <w:pPr>
        <w:spacing w:after="160" w:line="259" w:lineRule="auto"/>
        <w:jc w:val="both"/>
        <w:rPr>
          <w:rFonts w:ascii="Arial" w:eastAsia="Calibri" w:hAnsi="Arial" w:cs="Arial"/>
          <w:lang w:val="es-CO" w:eastAsia="en-US"/>
        </w:rPr>
      </w:pPr>
    </w:p>
    <w:p w14:paraId="64B6B704" w14:textId="77777777" w:rsidR="000A73C5" w:rsidRPr="000A73C5" w:rsidRDefault="000A73C5" w:rsidP="000A73C5">
      <w:pPr>
        <w:spacing w:after="160" w:line="259" w:lineRule="auto"/>
        <w:jc w:val="both"/>
        <w:rPr>
          <w:rFonts w:ascii="Arial" w:eastAsia="Calibri" w:hAnsi="Arial" w:cs="Arial"/>
          <w:lang w:val="es-CO" w:eastAsia="en-US"/>
        </w:rPr>
      </w:pPr>
    </w:p>
    <w:p w14:paraId="50980F1C" w14:textId="77777777" w:rsidR="000A73C5" w:rsidRPr="000A73C5" w:rsidRDefault="000A73C5" w:rsidP="000A73C5">
      <w:pPr>
        <w:spacing w:after="160" w:line="259" w:lineRule="auto"/>
        <w:jc w:val="both"/>
        <w:rPr>
          <w:rFonts w:ascii="Arial" w:eastAsia="Calibri" w:hAnsi="Arial" w:cs="Arial"/>
          <w:lang w:val="es-CO" w:eastAsia="en-US"/>
        </w:rPr>
      </w:pPr>
    </w:p>
    <w:p w14:paraId="74888C45" w14:textId="77777777" w:rsidR="000A73C5" w:rsidRPr="000A73C5" w:rsidRDefault="000A73C5" w:rsidP="000A73C5">
      <w:pPr>
        <w:spacing w:after="160" w:line="259" w:lineRule="auto"/>
        <w:jc w:val="both"/>
        <w:rPr>
          <w:rFonts w:ascii="Arial" w:eastAsia="Calibri" w:hAnsi="Arial" w:cs="Arial"/>
          <w:lang w:val="es-CO" w:eastAsia="en-US"/>
        </w:rPr>
      </w:pPr>
    </w:p>
    <w:p w14:paraId="357A30DF" w14:textId="77777777" w:rsidR="000A73C5" w:rsidRPr="000A73C5" w:rsidRDefault="000A73C5" w:rsidP="000A73C5">
      <w:pPr>
        <w:spacing w:after="160" w:line="259" w:lineRule="auto"/>
        <w:rPr>
          <w:rFonts w:ascii="Arial" w:eastAsia="Calibri" w:hAnsi="Arial" w:cs="Arial"/>
          <w:lang w:val="es-CO" w:eastAsia="en-US"/>
        </w:rPr>
      </w:pPr>
      <w:r w:rsidRPr="000A73C5">
        <w:rPr>
          <w:rFonts w:ascii="Arial" w:eastAsia="Calibri" w:hAnsi="Arial" w:cs="Arial"/>
          <w:lang w:val="es-CO" w:eastAsia="en-US"/>
        </w:rPr>
        <w:t>MARÍA ÁNGELA HOLGUÍN CUÉLLAR</w:t>
      </w:r>
      <w:r w:rsidRPr="000A73C5">
        <w:rPr>
          <w:rFonts w:ascii="Arial" w:eastAsia="Calibri" w:hAnsi="Arial" w:cs="Arial"/>
          <w:lang w:val="es-CO" w:eastAsia="en-US"/>
        </w:rPr>
        <w:tab/>
        <w:t xml:space="preserve">    CECILIA ÁLVAREZ-CORREA GLEN</w:t>
      </w:r>
    </w:p>
    <w:p w14:paraId="2BB1B3F4" w14:textId="77777777" w:rsidR="00EE4FE1" w:rsidRPr="000A73C5" w:rsidRDefault="000A73C5" w:rsidP="000A73C5">
      <w:pPr>
        <w:spacing w:after="160" w:line="259" w:lineRule="auto"/>
        <w:ind w:left="4575" w:hanging="4575"/>
        <w:rPr>
          <w:rFonts w:ascii="Arial" w:hAnsi="Arial" w:cs="Arial"/>
          <w:lang w:val="es-CO"/>
        </w:rPr>
      </w:pPr>
      <w:r w:rsidRPr="000A73C5">
        <w:rPr>
          <w:rFonts w:ascii="Arial" w:eastAsia="Calibri" w:hAnsi="Arial" w:cs="Arial"/>
          <w:lang w:val="es-CO" w:eastAsia="en-US"/>
        </w:rPr>
        <w:t>Ministra de Relaciones Exteriores               Ministra de Comercio, Industria y Turismo</w:t>
      </w:r>
    </w:p>
    <w:sectPr w:rsidR="00EE4FE1" w:rsidRPr="000A73C5" w:rsidSect="000A73C5">
      <w:pgSz w:w="12240" w:h="18720" w:code="14"/>
      <w:pgMar w:top="1417" w:right="1701" w:bottom="1417"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6C146" w14:textId="77777777" w:rsidR="005D6808" w:rsidRDefault="005D6808">
      <w:r>
        <w:separator/>
      </w:r>
    </w:p>
  </w:endnote>
  <w:endnote w:type="continuationSeparator" w:id="0">
    <w:p w14:paraId="474D87C4" w14:textId="77777777" w:rsidR="005D6808" w:rsidRDefault="005D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B864D" w14:textId="024652E6" w:rsidR="002851DC" w:rsidRDefault="002851DC">
    <w:pPr>
      <w:pStyle w:val="Piedepgina"/>
      <w:jc w:val="center"/>
    </w:pPr>
  </w:p>
  <w:p w14:paraId="24ABE8E7" w14:textId="77777777" w:rsidR="002851DC" w:rsidRDefault="002851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54954" w14:textId="77777777" w:rsidR="005D6808" w:rsidRDefault="005D6808">
      <w:r>
        <w:separator/>
      </w:r>
    </w:p>
  </w:footnote>
  <w:footnote w:type="continuationSeparator" w:id="0">
    <w:p w14:paraId="52C4F545" w14:textId="77777777" w:rsidR="005D6808" w:rsidRDefault="005D6808">
      <w:r>
        <w:continuationSeparator/>
      </w:r>
    </w:p>
  </w:footnote>
  <w:footnote w:id="1">
    <w:p w14:paraId="61210607" w14:textId="10EB2A1E" w:rsidR="0096612C" w:rsidRPr="002D69B4" w:rsidRDefault="0096612C" w:rsidP="0096612C">
      <w:pPr>
        <w:pStyle w:val="Textonotapie"/>
        <w:jc w:val="both"/>
        <w:rPr>
          <w:rFonts w:ascii="Arial Narrow" w:hAnsi="Arial Narrow" w:cs="Arial"/>
        </w:rPr>
      </w:pPr>
      <w:r w:rsidRPr="002D69B4">
        <w:rPr>
          <w:rStyle w:val="Refdenotaalpie"/>
          <w:rFonts w:ascii="Arial Narrow" w:hAnsi="Arial Narrow" w:cs="Arial"/>
        </w:rPr>
        <w:footnoteRef/>
      </w:r>
      <w:r w:rsidRPr="002D69B4">
        <w:rPr>
          <w:rFonts w:ascii="Arial Narrow" w:hAnsi="Arial Narrow" w:cs="Arial"/>
        </w:rPr>
        <w:t xml:space="preserve"> UNCTAD, “Reporte Mundial sobre la Inversión</w:t>
      </w:r>
      <w:r>
        <w:rPr>
          <w:rFonts w:ascii="Arial Narrow" w:hAnsi="Arial Narrow" w:cs="Arial"/>
        </w:rPr>
        <w:t xml:space="preserve"> 201</w:t>
      </w:r>
      <w:r w:rsidR="00005B79">
        <w:rPr>
          <w:rFonts w:ascii="Arial Narrow" w:hAnsi="Arial Narrow" w:cs="Arial"/>
        </w:rPr>
        <w:t>5</w:t>
      </w:r>
      <w:r>
        <w:rPr>
          <w:rFonts w:ascii="Arial Narrow" w:hAnsi="Arial Narrow" w:cs="Arial"/>
        </w:rPr>
        <w:t>:</w:t>
      </w:r>
      <w:r w:rsidR="00005B79" w:rsidRPr="00FB0E02">
        <w:rPr>
          <w:rFonts w:ascii="Arial Narrow" w:hAnsi="Arial Narrow" w:cs="Arial"/>
        </w:rPr>
        <w:t>Reformando el Sistema Internacional de Gobernanza de Inversiones</w:t>
      </w:r>
      <w:r w:rsidR="00005B79" w:rsidDel="00005B79">
        <w:rPr>
          <w:rFonts w:ascii="Arial Narrow" w:hAnsi="Arial Narrow" w:cs="Arial"/>
        </w:rPr>
        <w:t xml:space="preserve"> </w:t>
      </w:r>
      <w:r>
        <w:rPr>
          <w:rFonts w:ascii="Arial Narrow" w:hAnsi="Arial Narrow" w:cs="Arial"/>
        </w:rPr>
        <w:t>” Pg.</w:t>
      </w:r>
      <w:r w:rsidR="00005B79">
        <w:rPr>
          <w:rFonts w:ascii="Arial Narrow" w:hAnsi="Arial Narrow" w:cs="Arial"/>
        </w:rPr>
        <w:t>8, 26, A16</w:t>
      </w:r>
      <w:r w:rsidRPr="002D69B4">
        <w:rPr>
          <w:rFonts w:ascii="Arial Narrow" w:hAnsi="Arial Narrow" w:cs="Arial"/>
        </w:rPr>
        <w:t xml:space="preserve">   </w:t>
      </w:r>
      <w:r w:rsidR="00384B4A">
        <w:rPr>
          <w:rFonts w:ascii="Arial Narrow" w:hAnsi="Arial Narrow" w:cs="Arial"/>
        </w:rPr>
        <w:t xml:space="preserve"> </w:t>
      </w:r>
    </w:p>
  </w:footnote>
  <w:footnote w:id="2">
    <w:p w14:paraId="4AF111E9" w14:textId="49E6096A" w:rsidR="002851DC" w:rsidRPr="00384B4A" w:rsidRDefault="002851DC" w:rsidP="006F499F">
      <w:pPr>
        <w:pStyle w:val="Textonotapie"/>
        <w:jc w:val="both"/>
        <w:rPr>
          <w:rFonts w:ascii="Arial Narrow" w:hAnsi="Arial Narrow" w:cs="Arial"/>
          <w:lang w:val="es-CO"/>
        </w:rPr>
      </w:pPr>
      <w:r w:rsidRPr="002D69B4">
        <w:rPr>
          <w:rStyle w:val="Refdenotaalpie"/>
          <w:rFonts w:ascii="Arial Narrow" w:hAnsi="Arial Narrow" w:cs="Arial"/>
        </w:rPr>
        <w:footnoteRef/>
      </w:r>
      <w:r w:rsidRPr="002D69B4">
        <w:rPr>
          <w:rFonts w:ascii="Arial Narrow" w:hAnsi="Arial Narrow" w:cs="Arial"/>
        </w:rPr>
        <w:t xml:space="preserve"> </w:t>
      </w:r>
      <w:r w:rsidR="00010816">
        <w:rPr>
          <w:rFonts w:ascii="Arial Narrow" w:hAnsi="Arial Narrow" w:cs="Arial"/>
        </w:rPr>
        <w:t xml:space="preserve">Bases del </w:t>
      </w:r>
      <w:r w:rsidRPr="002D69B4">
        <w:rPr>
          <w:rFonts w:ascii="Arial Narrow" w:hAnsi="Arial Narrow" w:cs="Arial"/>
        </w:rPr>
        <w:t>P</w:t>
      </w:r>
      <w:r>
        <w:rPr>
          <w:rFonts w:ascii="Arial Narrow" w:hAnsi="Arial Narrow" w:cs="Arial"/>
        </w:rPr>
        <w:t xml:space="preserve">lan Nacional de Desarrollo. </w:t>
      </w:r>
      <w:r w:rsidR="00010816">
        <w:rPr>
          <w:rFonts w:ascii="Arial Narrow" w:hAnsi="Arial Narrow" w:cs="Arial"/>
        </w:rPr>
        <w:t>2014</w:t>
      </w:r>
      <w:r>
        <w:rPr>
          <w:rFonts w:ascii="Arial Narrow" w:hAnsi="Arial Narrow" w:cs="Arial"/>
        </w:rPr>
        <w:t>-</w:t>
      </w:r>
      <w:r w:rsidR="00010816">
        <w:rPr>
          <w:rFonts w:ascii="Arial Narrow" w:hAnsi="Arial Narrow" w:cs="Arial"/>
        </w:rPr>
        <w:t>2018</w:t>
      </w:r>
      <w:r w:rsidRPr="002D69B4">
        <w:rPr>
          <w:rFonts w:ascii="Arial Narrow" w:hAnsi="Arial Narrow" w:cs="Arial"/>
        </w:rPr>
        <w:t>. “</w:t>
      </w:r>
      <w:r w:rsidR="00010816">
        <w:rPr>
          <w:rFonts w:ascii="Arial Narrow" w:hAnsi="Arial Narrow" w:cs="Arial"/>
        </w:rPr>
        <w:t>Todos por un nuevo país</w:t>
      </w:r>
      <w:r w:rsidRPr="002D69B4">
        <w:rPr>
          <w:rFonts w:ascii="Arial Narrow" w:hAnsi="Arial Narrow" w:cs="Arial"/>
        </w:rPr>
        <w:t xml:space="preserve">”. </w:t>
      </w:r>
      <w:r w:rsidRPr="00384B4A">
        <w:rPr>
          <w:rFonts w:ascii="Arial Narrow" w:hAnsi="Arial Narrow" w:cs="Arial"/>
          <w:lang w:val="es-CO"/>
        </w:rPr>
        <w:t>Presidencia de la República. Departamento Nacional de Planeación, pág.</w:t>
      </w:r>
      <w:r w:rsidR="00010816" w:rsidRPr="00384B4A">
        <w:rPr>
          <w:rFonts w:ascii="Arial Narrow" w:hAnsi="Arial Narrow" w:cs="Arial"/>
          <w:lang w:val="es-CO"/>
        </w:rPr>
        <w:t>120, 127 y 129</w:t>
      </w:r>
      <w:r w:rsidRPr="00384B4A">
        <w:rPr>
          <w:rFonts w:ascii="Arial Narrow" w:hAnsi="Arial Narrow" w:cs="Arial"/>
          <w:lang w:val="es-CO"/>
        </w:rPr>
        <w:t>.</w:t>
      </w:r>
    </w:p>
  </w:footnote>
  <w:footnote w:id="3">
    <w:p w14:paraId="1D48E98B" w14:textId="77777777" w:rsidR="002851DC" w:rsidRPr="002D69B4" w:rsidRDefault="002851DC" w:rsidP="006F499F">
      <w:pPr>
        <w:pStyle w:val="Textonotapie"/>
        <w:jc w:val="both"/>
        <w:rPr>
          <w:rFonts w:ascii="Arial Narrow" w:hAnsi="Arial Narrow" w:cs="Arial"/>
          <w:lang w:val="en-US"/>
        </w:rPr>
      </w:pPr>
      <w:r w:rsidRPr="002D69B4">
        <w:rPr>
          <w:rStyle w:val="Refdenotaalpie"/>
          <w:rFonts w:ascii="Arial Narrow" w:hAnsi="Arial Narrow" w:cs="Arial"/>
        </w:rPr>
        <w:footnoteRef/>
      </w:r>
      <w:r w:rsidRPr="002D69B4">
        <w:rPr>
          <w:rFonts w:ascii="Arial Narrow" w:hAnsi="Arial Narrow" w:cs="Arial"/>
          <w:lang w:val="en-US"/>
        </w:rPr>
        <w:t xml:space="preserve"> </w:t>
      </w:r>
      <w:proofErr w:type="spellStart"/>
      <w:r w:rsidRPr="002D69B4">
        <w:rPr>
          <w:rFonts w:ascii="Arial Narrow" w:hAnsi="Arial Narrow" w:cs="Arial"/>
          <w:lang w:val="en-US"/>
        </w:rPr>
        <w:t>Salacuse</w:t>
      </w:r>
      <w:proofErr w:type="spellEnd"/>
      <w:r w:rsidRPr="002D69B4">
        <w:rPr>
          <w:rFonts w:ascii="Arial Narrow" w:hAnsi="Arial Narrow" w:cs="Arial"/>
          <w:lang w:val="en-US"/>
        </w:rPr>
        <w:t xml:space="preserve">, </w:t>
      </w:r>
      <w:proofErr w:type="spellStart"/>
      <w:r w:rsidRPr="002D69B4">
        <w:rPr>
          <w:rFonts w:ascii="Arial Narrow" w:hAnsi="Arial Narrow" w:cs="Arial"/>
          <w:lang w:val="en-US"/>
        </w:rPr>
        <w:t>Jeswald</w:t>
      </w:r>
      <w:proofErr w:type="spellEnd"/>
      <w:r w:rsidRPr="002D69B4">
        <w:rPr>
          <w:rFonts w:ascii="Arial Narrow" w:hAnsi="Arial Narrow" w:cs="Arial"/>
          <w:lang w:val="en-US"/>
        </w:rPr>
        <w:t xml:space="preserve"> W.; Sullivan, Nicholas P. </w:t>
      </w:r>
      <w:r w:rsidRPr="002D69B4">
        <w:rPr>
          <w:rFonts w:ascii="Arial Narrow" w:hAnsi="Arial Narrow" w:cs="Arial"/>
          <w:i/>
          <w:lang w:val="en-US"/>
        </w:rPr>
        <w:t>“Do BITs really work</w:t>
      </w:r>
      <w:proofErr w:type="gramStart"/>
      <w:r w:rsidRPr="002D69B4">
        <w:rPr>
          <w:rFonts w:ascii="Arial Narrow" w:hAnsi="Arial Narrow" w:cs="Arial"/>
          <w:i/>
          <w:lang w:val="en-US"/>
        </w:rPr>
        <w:t>?:</w:t>
      </w:r>
      <w:proofErr w:type="gramEnd"/>
      <w:r w:rsidRPr="002D69B4">
        <w:rPr>
          <w:rFonts w:ascii="Arial Narrow" w:hAnsi="Arial Narrow" w:cs="Arial"/>
          <w:i/>
          <w:lang w:val="en-US"/>
        </w:rPr>
        <w:t xml:space="preserve"> an evaluation of Bilateral Investment Treaties and their grand bargain”</w:t>
      </w:r>
      <w:r w:rsidRPr="002D69B4">
        <w:rPr>
          <w:rFonts w:ascii="Arial Narrow" w:hAnsi="Arial Narrow" w:cs="Arial"/>
          <w:lang w:val="en-US"/>
        </w:rPr>
        <w:t xml:space="preserve">, en Harvard International Law Journal; </w:t>
      </w:r>
      <w:proofErr w:type="spellStart"/>
      <w:r w:rsidRPr="002D69B4">
        <w:rPr>
          <w:rFonts w:ascii="Arial Narrow" w:hAnsi="Arial Narrow" w:cs="Arial"/>
          <w:lang w:val="en-US"/>
        </w:rPr>
        <w:t>pág</w:t>
      </w:r>
      <w:proofErr w:type="spellEnd"/>
      <w:r w:rsidRPr="002D69B4">
        <w:rPr>
          <w:rFonts w:ascii="Arial Narrow" w:hAnsi="Arial Narrow" w:cs="Arial"/>
          <w:lang w:val="en-US"/>
        </w:rPr>
        <w:t>. 105</w:t>
      </w:r>
      <w:proofErr w:type="gramStart"/>
      <w:r w:rsidRPr="002D69B4">
        <w:rPr>
          <w:rFonts w:ascii="Arial Narrow" w:hAnsi="Arial Narrow" w:cs="Arial"/>
          <w:lang w:val="en-US"/>
        </w:rPr>
        <w:t>;  Harvard</w:t>
      </w:r>
      <w:proofErr w:type="gramEnd"/>
      <w:r w:rsidRPr="002D69B4">
        <w:rPr>
          <w:rFonts w:ascii="Arial Narrow" w:hAnsi="Arial Narrow" w:cs="Arial"/>
          <w:lang w:val="en-US"/>
        </w:rPr>
        <w:t xml:space="preserve"> University Press, </w:t>
      </w:r>
      <w:proofErr w:type="spellStart"/>
      <w:r w:rsidRPr="002D69B4">
        <w:rPr>
          <w:rFonts w:ascii="Arial Narrow" w:hAnsi="Arial Narrow" w:cs="Arial"/>
          <w:lang w:val="en-US"/>
        </w:rPr>
        <w:t>Invierno</w:t>
      </w:r>
      <w:proofErr w:type="spellEnd"/>
      <w:r w:rsidRPr="002D69B4">
        <w:rPr>
          <w:rFonts w:ascii="Arial Narrow" w:hAnsi="Arial Narrow" w:cs="Arial"/>
          <w:lang w:val="en-US"/>
        </w:rPr>
        <w:t xml:space="preserve"> 2005. </w:t>
      </w:r>
      <w:proofErr w:type="spellStart"/>
      <w:r w:rsidRPr="002D69B4">
        <w:rPr>
          <w:rFonts w:ascii="Arial Narrow" w:hAnsi="Arial Narrow" w:cs="Arial"/>
          <w:lang w:val="en-US"/>
        </w:rPr>
        <w:t>Ver</w:t>
      </w:r>
      <w:proofErr w:type="spellEnd"/>
      <w:r w:rsidRPr="002D69B4">
        <w:rPr>
          <w:rFonts w:ascii="Arial Narrow" w:hAnsi="Arial Narrow" w:cs="Arial"/>
          <w:lang w:val="en-US"/>
        </w:rPr>
        <w:t xml:space="preserve"> </w:t>
      </w:r>
      <w:proofErr w:type="spellStart"/>
      <w:r w:rsidRPr="002D69B4">
        <w:rPr>
          <w:rFonts w:ascii="Arial Narrow" w:hAnsi="Arial Narrow" w:cs="Arial"/>
          <w:lang w:val="en-US"/>
        </w:rPr>
        <w:t>también</w:t>
      </w:r>
      <w:proofErr w:type="spellEnd"/>
      <w:r w:rsidRPr="002D69B4">
        <w:rPr>
          <w:rFonts w:ascii="Arial Narrow" w:hAnsi="Arial Narrow" w:cs="Arial"/>
          <w:lang w:val="en-US"/>
        </w:rPr>
        <w:t xml:space="preserve">, UNCTAD, </w:t>
      </w:r>
      <w:r w:rsidRPr="002D69B4">
        <w:rPr>
          <w:rFonts w:ascii="Arial Narrow" w:hAnsi="Arial Narrow" w:cs="Arial"/>
          <w:i/>
          <w:lang w:val="en-US"/>
        </w:rPr>
        <w:t>“Bilateral Investment Treaties in the mid-1990s”</w:t>
      </w:r>
      <w:r w:rsidRPr="002D69B4">
        <w:rPr>
          <w:rFonts w:ascii="Arial Narrow" w:hAnsi="Arial Narrow" w:cs="Arial"/>
          <w:lang w:val="en-US"/>
        </w:rPr>
        <w:t xml:space="preserve">, UN Doc.; UNCTAD/ITE/IIT/IIA/7, </w:t>
      </w:r>
      <w:proofErr w:type="spellStart"/>
      <w:r w:rsidRPr="002D69B4">
        <w:rPr>
          <w:rFonts w:ascii="Arial Narrow" w:hAnsi="Arial Narrow" w:cs="Arial"/>
          <w:lang w:val="en-US"/>
        </w:rPr>
        <w:t>página</w:t>
      </w:r>
      <w:proofErr w:type="spellEnd"/>
      <w:r w:rsidRPr="002D69B4">
        <w:rPr>
          <w:rFonts w:ascii="Arial Narrow" w:hAnsi="Arial Narrow" w:cs="Arial"/>
          <w:lang w:val="en-US"/>
        </w:rPr>
        <w:t xml:space="preserve"> 110, (1998.</w:t>
      </w:r>
    </w:p>
  </w:footnote>
  <w:footnote w:id="4">
    <w:p w14:paraId="1134416E" w14:textId="77777777" w:rsidR="002851DC" w:rsidRPr="002D69B4" w:rsidRDefault="002851DC" w:rsidP="008608C1">
      <w:pPr>
        <w:pStyle w:val="Textonotapie"/>
        <w:jc w:val="both"/>
        <w:rPr>
          <w:rFonts w:ascii="Arial Narrow" w:hAnsi="Arial Narrow" w:cs="Arial"/>
        </w:rPr>
      </w:pPr>
      <w:r w:rsidRPr="00B712A6">
        <w:rPr>
          <w:rFonts w:ascii="Arial Narrow" w:hAnsi="Arial Narrow" w:cs="Arial"/>
          <w:vertAlign w:val="superscript"/>
        </w:rPr>
        <w:footnoteRef/>
      </w:r>
      <w:r w:rsidRPr="00B712A6">
        <w:rPr>
          <w:rFonts w:ascii="Arial Narrow" w:hAnsi="Arial Narrow" w:cs="Arial"/>
          <w:vertAlign w:val="superscript"/>
        </w:rPr>
        <w:t xml:space="preserve"> </w:t>
      </w:r>
      <w:r w:rsidRPr="002D69B4">
        <w:rPr>
          <w:rFonts w:ascii="Arial Narrow" w:hAnsi="Arial Narrow" w:cs="Arial"/>
        </w:rPr>
        <w:t xml:space="preserve">FEDESARROLLO. “Impacto de la inversión extranjera en Colombia” </w:t>
      </w:r>
      <w:r>
        <w:rPr>
          <w:rFonts w:ascii="Arial Narrow" w:hAnsi="Arial Narrow" w:cs="Arial"/>
        </w:rPr>
        <w:t xml:space="preserve">Diciembre 2007. </w:t>
      </w:r>
      <w:r w:rsidRPr="00777199">
        <w:rPr>
          <w:rFonts w:ascii="Arial Narrow" w:hAnsi="Arial Narrow" w:cs="Arial"/>
        </w:rPr>
        <w:t>www.fedesarrollo.org.co/wp-content/uploads/2011/08/Impacto-de-la-inversi%C3%B3n-extranjera-en-Colombia-Informe-Final-Proexport-Dic-de-2007-_Impreso_.pdf</w:t>
      </w:r>
    </w:p>
  </w:footnote>
  <w:footnote w:id="5">
    <w:p w14:paraId="1CBEDAD3" w14:textId="15F1E3C0" w:rsidR="001A5866" w:rsidRPr="001A5866" w:rsidRDefault="001A5866">
      <w:pPr>
        <w:pStyle w:val="Textonotapie"/>
      </w:pPr>
      <w:r>
        <w:rPr>
          <w:rStyle w:val="Refdenotaalpie"/>
        </w:rPr>
        <w:footnoteRef/>
      </w:r>
      <w:r>
        <w:t xml:space="preserve"> Flujo de Inversión Extranjera Directa en Colombia 21/07/2015 </w:t>
      </w:r>
      <w:r w:rsidRPr="001A5866">
        <w:t>http://www.banrep.gov.co/sites/default/files/paginas/C2Flujo_Paises_2007.xlsx</w:t>
      </w:r>
    </w:p>
  </w:footnote>
  <w:footnote w:id="6">
    <w:p w14:paraId="60DD9D87" w14:textId="77777777" w:rsidR="002851DC" w:rsidRPr="002D69B4" w:rsidRDefault="002851DC" w:rsidP="008608C1">
      <w:pPr>
        <w:pStyle w:val="Textonotapie"/>
        <w:jc w:val="both"/>
        <w:rPr>
          <w:rFonts w:ascii="Arial Narrow" w:hAnsi="Arial Narrow" w:cs="Arial"/>
        </w:rPr>
      </w:pPr>
      <w:r w:rsidRPr="002D69B4">
        <w:rPr>
          <w:rFonts w:ascii="Arial Narrow" w:hAnsi="Arial Narrow" w:cs="Arial"/>
        </w:rPr>
        <w:footnoteRef/>
      </w:r>
      <w:r w:rsidRPr="002D69B4">
        <w:rPr>
          <w:rFonts w:ascii="Arial Narrow" w:hAnsi="Arial Narrow" w:cs="Arial"/>
        </w:rPr>
        <w:t xml:space="preserve"> </w:t>
      </w:r>
      <w:r>
        <w:rPr>
          <w:rFonts w:ascii="Arial Narrow" w:hAnsi="Arial Narrow" w:cs="Arial"/>
        </w:rPr>
        <w:t xml:space="preserve">En 2004 la UNCTAD en el </w:t>
      </w:r>
      <w:r w:rsidRPr="002D69B4">
        <w:rPr>
          <w:rFonts w:ascii="Arial Narrow" w:hAnsi="Arial Narrow" w:cs="Arial"/>
        </w:rPr>
        <w:t>“Reporte Mundial Sobre la Inversión 2004: El giro hacia los servicios”</w:t>
      </w:r>
      <w:r>
        <w:rPr>
          <w:rFonts w:ascii="Arial Narrow" w:hAnsi="Arial Narrow" w:cs="Arial"/>
        </w:rPr>
        <w:t xml:space="preserve"> mencionaba que </w:t>
      </w:r>
      <w:r w:rsidRPr="002D69B4">
        <w:rPr>
          <w:rFonts w:ascii="Arial Narrow" w:hAnsi="Arial Narrow" w:cs="Arial"/>
        </w:rPr>
        <w:t>la inversión e</w:t>
      </w:r>
      <w:r>
        <w:rPr>
          <w:rFonts w:ascii="Arial Narrow" w:hAnsi="Arial Narrow" w:cs="Arial"/>
        </w:rPr>
        <w:t>xtranjera estaba</w:t>
      </w:r>
      <w:r w:rsidRPr="002D69B4">
        <w:rPr>
          <w:rFonts w:ascii="Arial Narrow" w:hAnsi="Arial Narrow" w:cs="Arial"/>
        </w:rPr>
        <w:t xml:space="preserve"> experimentando un giro hacia el m</w:t>
      </w:r>
      <w:r>
        <w:rPr>
          <w:rFonts w:ascii="Arial Narrow" w:hAnsi="Arial Narrow" w:cs="Arial"/>
        </w:rPr>
        <w:t>ercado de los servicios.</w:t>
      </w:r>
      <w:r w:rsidRPr="002D69B4">
        <w:rPr>
          <w:rFonts w:ascii="Arial Narrow" w:hAnsi="Arial Narrow" w:cs="Arial"/>
        </w:rPr>
        <w:t xml:space="preserve"> </w:t>
      </w:r>
    </w:p>
  </w:footnote>
  <w:footnote w:id="7">
    <w:p w14:paraId="30F12BD2" w14:textId="77777777" w:rsidR="00A90EE3" w:rsidRPr="00A90EE3" w:rsidRDefault="00A90EE3">
      <w:pPr>
        <w:pStyle w:val="Textonotapie"/>
      </w:pPr>
      <w:r w:rsidRPr="000508C6">
        <w:rPr>
          <w:rFonts w:ascii="Arial Narrow" w:hAnsi="Arial Narrow" w:cs="Arial"/>
        </w:rPr>
        <w:footnoteRef/>
      </w:r>
      <w:r w:rsidRPr="000508C6">
        <w:rPr>
          <w:rFonts w:ascii="Arial Narrow" w:hAnsi="Arial Narrow" w:cs="Arial"/>
        </w:rPr>
        <w:t xml:space="preserve"> http://espanol.doingbusiness.org/~/media/GIAWB/Doing%20Business/Documents/Annual-Reports/English/DB15-Full-Report.pdf</w:t>
      </w:r>
    </w:p>
  </w:footnote>
  <w:footnote w:id="8">
    <w:p w14:paraId="2F2AE0B8" w14:textId="49E94667" w:rsidR="002851DC" w:rsidRPr="00AD2DC2" w:rsidRDefault="002851DC" w:rsidP="00AD2DC2">
      <w:pPr>
        <w:pStyle w:val="Textonotapie"/>
        <w:jc w:val="both"/>
        <w:rPr>
          <w:rFonts w:ascii="Arial Narrow" w:hAnsi="Arial Narrow" w:cs="Arial"/>
        </w:rPr>
      </w:pPr>
      <w:r>
        <w:rPr>
          <w:rStyle w:val="Refdenotaalpie"/>
        </w:rPr>
        <w:footnoteRef/>
      </w:r>
      <w:r>
        <w:t xml:space="preserve"> </w:t>
      </w:r>
      <w:r w:rsidRPr="002D69B4">
        <w:rPr>
          <w:rFonts w:ascii="Arial Narrow" w:hAnsi="Arial Narrow" w:cs="Arial"/>
        </w:rPr>
        <w:t>UNCTAD, “Reporte Mundial sobre la Inversión</w:t>
      </w:r>
      <w:r>
        <w:rPr>
          <w:rFonts w:ascii="Arial Narrow" w:hAnsi="Arial Narrow" w:cs="Arial"/>
        </w:rPr>
        <w:t xml:space="preserve"> 201</w:t>
      </w:r>
      <w:r w:rsidR="000508C6">
        <w:rPr>
          <w:rFonts w:ascii="Arial Narrow" w:hAnsi="Arial Narrow" w:cs="Arial"/>
        </w:rPr>
        <w:t>5</w:t>
      </w:r>
      <w:r>
        <w:rPr>
          <w:rFonts w:ascii="Arial Narrow" w:hAnsi="Arial Narrow" w:cs="Arial"/>
        </w:rPr>
        <w:t>:</w:t>
      </w:r>
      <w:r w:rsidR="000508C6" w:rsidRPr="00FB0E02">
        <w:rPr>
          <w:rFonts w:ascii="Arial Narrow" w:hAnsi="Arial Narrow" w:cs="Arial"/>
        </w:rPr>
        <w:t>Reformando el Sistema Internacional de Gobernanza de Inversiones</w:t>
      </w:r>
      <w:r w:rsidR="000508C6" w:rsidDel="00005B79">
        <w:rPr>
          <w:rFonts w:ascii="Arial Narrow" w:hAnsi="Arial Narrow" w:cs="Arial"/>
        </w:rPr>
        <w:t xml:space="preserve"> </w:t>
      </w:r>
      <w:r>
        <w:rPr>
          <w:rFonts w:ascii="Arial Narrow" w:hAnsi="Arial Narrow" w:cs="Arial"/>
        </w:rPr>
        <w:t>” Pg.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AA1"/>
    <w:multiLevelType w:val="hybridMultilevel"/>
    <w:tmpl w:val="33F82A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6200534"/>
    <w:multiLevelType w:val="hybridMultilevel"/>
    <w:tmpl w:val="76B0E1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7A7DA7"/>
    <w:multiLevelType w:val="hybridMultilevel"/>
    <w:tmpl w:val="3C0E46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EB656E"/>
    <w:multiLevelType w:val="hybridMultilevel"/>
    <w:tmpl w:val="6E7296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1FB59F6"/>
    <w:multiLevelType w:val="hybridMultilevel"/>
    <w:tmpl w:val="9B824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693096F"/>
    <w:multiLevelType w:val="hybridMultilevel"/>
    <w:tmpl w:val="E3C232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F2B4FE8"/>
    <w:multiLevelType w:val="hybridMultilevel"/>
    <w:tmpl w:val="606EC61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44F53826"/>
    <w:multiLevelType w:val="hybridMultilevel"/>
    <w:tmpl w:val="9424B5F8"/>
    <w:lvl w:ilvl="0" w:tplc="0C0A000F">
      <w:start w:val="1"/>
      <w:numFmt w:val="decimal"/>
      <w:lvlText w:val="%1."/>
      <w:lvlJc w:val="left"/>
      <w:pPr>
        <w:tabs>
          <w:tab w:val="num" w:pos="1003"/>
        </w:tabs>
        <w:ind w:left="1003" w:hanging="360"/>
      </w:pPr>
    </w:lvl>
    <w:lvl w:ilvl="1" w:tplc="0C0A0019" w:tentative="1">
      <w:start w:val="1"/>
      <w:numFmt w:val="lowerLetter"/>
      <w:lvlText w:val="%2."/>
      <w:lvlJc w:val="left"/>
      <w:pPr>
        <w:tabs>
          <w:tab w:val="num" w:pos="1723"/>
        </w:tabs>
        <w:ind w:left="1723" w:hanging="360"/>
      </w:pPr>
    </w:lvl>
    <w:lvl w:ilvl="2" w:tplc="0C0A001B" w:tentative="1">
      <w:start w:val="1"/>
      <w:numFmt w:val="lowerRoman"/>
      <w:lvlText w:val="%3."/>
      <w:lvlJc w:val="right"/>
      <w:pPr>
        <w:tabs>
          <w:tab w:val="num" w:pos="2443"/>
        </w:tabs>
        <w:ind w:left="2443" w:hanging="180"/>
      </w:pPr>
    </w:lvl>
    <w:lvl w:ilvl="3" w:tplc="0C0A000F" w:tentative="1">
      <w:start w:val="1"/>
      <w:numFmt w:val="decimal"/>
      <w:lvlText w:val="%4."/>
      <w:lvlJc w:val="left"/>
      <w:pPr>
        <w:tabs>
          <w:tab w:val="num" w:pos="3163"/>
        </w:tabs>
        <w:ind w:left="3163" w:hanging="360"/>
      </w:pPr>
    </w:lvl>
    <w:lvl w:ilvl="4" w:tplc="0C0A0019" w:tentative="1">
      <w:start w:val="1"/>
      <w:numFmt w:val="lowerLetter"/>
      <w:lvlText w:val="%5."/>
      <w:lvlJc w:val="left"/>
      <w:pPr>
        <w:tabs>
          <w:tab w:val="num" w:pos="3883"/>
        </w:tabs>
        <w:ind w:left="3883" w:hanging="360"/>
      </w:pPr>
    </w:lvl>
    <w:lvl w:ilvl="5" w:tplc="0C0A001B" w:tentative="1">
      <w:start w:val="1"/>
      <w:numFmt w:val="lowerRoman"/>
      <w:lvlText w:val="%6."/>
      <w:lvlJc w:val="right"/>
      <w:pPr>
        <w:tabs>
          <w:tab w:val="num" w:pos="4603"/>
        </w:tabs>
        <w:ind w:left="4603" w:hanging="180"/>
      </w:pPr>
    </w:lvl>
    <w:lvl w:ilvl="6" w:tplc="0C0A000F" w:tentative="1">
      <w:start w:val="1"/>
      <w:numFmt w:val="decimal"/>
      <w:lvlText w:val="%7."/>
      <w:lvlJc w:val="left"/>
      <w:pPr>
        <w:tabs>
          <w:tab w:val="num" w:pos="5323"/>
        </w:tabs>
        <w:ind w:left="5323" w:hanging="360"/>
      </w:pPr>
    </w:lvl>
    <w:lvl w:ilvl="7" w:tplc="0C0A0019" w:tentative="1">
      <w:start w:val="1"/>
      <w:numFmt w:val="lowerLetter"/>
      <w:lvlText w:val="%8."/>
      <w:lvlJc w:val="left"/>
      <w:pPr>
        <w:tabs>
          <w:tab w:val="num" w:pos="6043"/>
        </w:tabs>
        <w:ind w:left="6043" w:hanging="360"/>
      </w:pPr>
    </w:lvl>
    <w:lvl w:ilvl="8" w:tplc="0C0A001B" w:tentative="1">
      <w:start w:val="1"/>
      <w:numFmt w:val="lowerRoman"/>
      <w:lvlText w:val="%9."/>
      <w:lvlJc w:val="right"/>
      <w:pPr>
        <w:tabs>
          <w:tab w:val="num" w:pos="6763"/>
        </w:tabs>
        <w:ind w:left="6763" w:hanging="180"/>
      </w:pPr>
    </w:lvl>
  </w:abstractNum>
  <w:abstractNum w:abstractNumId="8">
    <w:nsid w:val="5BDB2A3D"/>
    <w:multiLevelType w:val="hybridMultilevel"/>
    <w:tmpl w:val="F38A9A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FF74DDD"/>
    <w:multiLevelType w:val="hybridMultilevel"/>
    <w:tmpl w:val="AEE06D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9702EF5"/>
    <w:multiLevelType w:val="hybridMultilevel"/>
    <w:tmpl w:val="0136C4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83A25FE"/>
    <w:multiLevelType w:val="hybridMultilevel"/>
    <w:tmpl w:val="FE4AFD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DEE578B"/>
    <w:multiLevelType w:val="hybridMultilevel"/>
    <w:tmpl w:val="7A163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F407FEA"/>
    <w:multiLevelType w:val="hybridMultilevel"/>
    <w:tmpl w:val="08E6D042"/>
    <w:lvl w:ilvl="0" w:tplc="4D82F41A">
      <w:start w:val="3"/>
      <w:numFmt w:val="bullet"/>
      <w:lvlText w:val="-"/>
      <w:lvlJc w:val="left"/>
      <w:pPr>
        <w:tabs>
          <w:tab w:val="num" w:pos="1065"/>
        </w:tabs>
        <w:ind w:left="1065" w:hanging="705"/>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1"/>
  </w:num>
  <w:num w:numId="4">
    <w:abstractNumId w:val="5"/>
  </w:num>
  <w:num w:numId="5">
    <w:abstractNumId w:val="10"/>
  </w:num>
  <w:num w:numId="6">
    <w:abstractNumId w:val="13"/>
  </w:num>
  <w:num w:numId="7">
    <w:abstractNumId w:val="0"/>
  </w:num>
  <w:num w:numId="8">
    <w:abstractNumId w:val="6"/>
  </w:num>
  <w:num w:numId="9">
    <w:abstractNumId w:val="7"/>
  </w:num>
  <w:num w:numId="10">
    <w:abstractNumId w:val="12"/>
  </w:num>
  <w:num w:numId="11">
    <w:abstractNumId w:val="9"/>
  </w:num>
  <w:num w:numId="12">
    <w:abstractNumId w:val="4"/>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C4"/>
    <w:rsid w:val="0000024F"/>
    <w:rsid w:val="00000898"/>
    <w:rsid w:val="000020E9"/>
    <w:rsid w:val="00002657"/>
    <w:rsid w:val="0000277F"/>
    <w:rsid w:val="00003533"/>
    <w:rsid w:val="00003875"/>
    <w:rsid w:val="00003C86"/>
    <w:rsid w:val="00005B79"/>
    <w:rsid w:val="00005DD8"/>
    <w:rsid w:val="00007338"/>
    <w:rsid w:val="00010816"/>
    <w:rsid w:val="0001179E"/>
    <w:rsid w:val="00012A75"/>
    <w:rsid w:val="00012F72"/>
    <w:rsid w:val="00020111"/>
    <w:rsid w:val="00020A95"/>
    <w:rsid w:val="00020CD9"/>
    <w:rsid w:val="00021AC1"/>
    <w:rsid w:val="00021DC2"/>
    <w:rsid w:val="0002264A"/>
    <w:rsid w:val="00030CBF"/>
    <w:rsid w:val="000326E4"/>
    <w:rsid w:val="00033822"/>
    <w:rsid w:val="00033FB1"/>
    <w:rsid w:val="00034DD2"/>
    <w:rsid w:val="00041856"/>
    <w:rsid w:val="000439D4"/>
    <w:rsid w:val="00043F21"/>
    <w:rsid w:val="0004423B"/>
    <w:rsid w:val="000454E5"/>
    <w:rsid w:val="00046562"/>
    <w:rsid w:val="000504CD"/>
    <w:rsid w:val="000508C6"/>
    <w:rsid w:val="00050D23"/>
    <w:rsid w:val="00050E7A"/>
    <w:rsid w:val="000558F8"/>
    <w:rsid w:val="00055C04"/>
    <w:rsid w:val="000568EB"/>
    <w:rsid w:val="0006335B"/>
    <w:rsid w:val="00067849"/>
    <w:rsid w:val="00067A16"/>
    <w:rsid w:val="00067BD4"/>
    <w:rsid w:val="00071F2D"/>
    <w:rsid w:val="000820AB"/>
    <w:rsid w:val="000826BA"/>
    <w:rsid w:val="000849FF"/>
    <w:rsid w:val="00084ABC"/>
    <w:rsid w:val="00085EC5"/>
    <w:rsid w:val="000878F8"/>
    <w:rsid w:val="000902D4"/>
    <w:rsid w:val="000919E8"/>
    <w:rsid w:val="00092DED"/>
    <w:rsid w:val="0009339A"/>
    <w:rsid w:val="0009741A"/>
    <w:rsid w:val="000A06FD"/>
    <w:rsid w:val="000A0B8D"/>
    <w:rsid w:val="000A1DEC"/>
    <w:rsid w:val="000A29A1"/>
    <w:rsid w:val="000A73C5"/>
    <w:rsid w:val="000B0A5A"/>
    <w:rsid w:val="000B1C23"/>
    <w:rsid w:val="000B3C6A"/>
    <w:rsid w:val="000C17C3"/>
    <w:rsid w:val="000C1C0C"/>
    <w:rsid w:val="000C4AD5"/>
    <w:rsid w:val="000C4F21"/>
    <w:rsid w:val="000C5097"/>
    <w:rsid w:val="000C7E0F"/>
    <w:rsid w:val="000D1381"/>
    <w:rsid w:val="000D1656"/>
    <w:rsid w:val="000D7069"/>
    <w:rsid w:val="000E4AE3"/>
    <w:rsid w:val="000F640A"/>
    <w:rsid w:val="000F65D6"/>
    <w:rsid w:val="000F67B5"/>
    <w:rsid w:val="00101DFF"/>
    <w:rsid w:val="001041D6"/>
    <w:rsid w:val="00106EE6"/>
    <w:rsid w:val="00110432"/>
    <w:rsid w:val="00113084"/>
    <w:rsid w:val="0011691A"/>
    <w:rsid w:val="001202CE"/>
    <w:rsid w:val="00124269"/>
    <w:rsid w:val="0012650D"/>
    <w:rsid w:val="0013228B"/>
    <w:rsid w:val="0014016D"/>
    <w:rsid w:val="00140D86"/>
    <w:rsid w:val="001431C8"/>
    <w:rsid w:val="001434BD"/>
    <w:rsid w:val="00150965"/>
    <w:rsid w:val="00151D32"/>
    <w:rsid w:val="00151FDA"/>
    <w:rsid w:val="00153AF6"/>
    <w:rsid w:val="00153C3C"/>
    <w:rsid w:val="00153FCD"/>
    <w:rsid w:val="0015435C"/>
    <w:rsid w:val="00155166"/>
    <w:rsid w:val="00155492"/>
    <w:rsid w:val="00155F73"/>
    <w:rsid w:val="001576F8"/>
    <w:rsid w:val="00163649"/>
    <w:rsid w:val="001636D9"/>
    <w:rsid w:val="00163EF2"/>
    <w:rsid w:val="001654A1"/>
    <w:rsid w:val="0017095D"/>
    <w:rsid w:val="00172BD0"/>
    <w:rsid w:val="00174826"/>
    <w:rsid w:val="0017531E"/>
    <w:rsid w:val="00176244"/>
    <w:rsid w:val="0018561B"/>
    <w:rsid w:val="001871EF"/>
    <w:rsid w:val="00187714"/>
    <w:rsid w:val="00192164"/>
    <w:rsid w:val="001A0978"/>
    <w:rsid w:val="001A1A6D"/>
    <w:rsid w:val="001A30BA"/>
    <w:rsid w:val="001A5866"/>
    <w:rsid w:val="001B4C43"/>
    <w:rsid w:val="001B59D3"/>
    <w:rsid w:val="001B7EDE"/>
    <w:rsid w:val="001C18E3"/>
    <w:rsid w:val="001C23C7"/>
    <w:rsid w:val="001C32C6"/>
    <w:rsid w:val="001C3E63"/>
    <w:rsid w:val="001C3EBE"/>
    <w:rsid w:val="001C6320"/>
    <w:rsid w:val="001C75F2"/>
    <w:rsid w:val="001D3FF8"/>
    <w:rsid w:val="001D6830"/>
    <w:rsid w:val="001E04EA"/>
    <w:rsid w:val="001E48D9"/>
    <w:rsid w:val="001E4DDB"/>
    <w:rsid w:val="001F0191"/>
    <w:rsid w:val="001F4DFF"/>
    <w:rsid w:val="001F4E4C"/>
    <w:rsid w:val="001F5D10"/>
    <w:rsid w:val="001F5D89"/>
    <w:rsid w:val="001F6F25"/>
    <w:rsid w:val="00217144"/>
    <w:rsid w:val="00222870"/>
    <w:rsid w:val="00224F98"/>
    <w:rsid w:val="00225727"/>
    <w:rsid w:val="0023066C"/>
    <w:rsid w:val="00232349"/>
    <w:rsid w:val="0023359B"/>
    <w:rsid w:val="0024021E"/>
    <w:rsid w:val="00241166"/>
    <w:rsid w:val="00241689"/>
    <w:rsid w:val="0024267A"/>
    <w:rsid w:val="0024353C"/>
    <w:rsid w:val="00243FA6"/>
    <w:rsid w:val="002444DB"/>
    <w:rsid w:val="002453CE"/>
    <w:rsid w:val="00252F85"/>
    <w:rsid w:val="00254F69"/>
    <w:rsid w:val="00257F50"/>
    <w:rsid w:val="002648C7"/>
    <w:rsid w:val="00267DB6"/>
    <w:rsid w:val="002700C6"/>
    <w:rsid w:val="00270489"/>
    <w:rsid w:val="00270733"/>
    <w:rsid w:val="00272953"/>
    <w:rsid w:val="00276024"/>
    <w:rsid w:val="00276223"/>
    <w:rsid w:val="0027681B"/>
    <w:rsid w:val="0028322E"/>
    <w:rsid w:val="002851DC"/>
    <w:rsid w:val="002853A0"/>
    <w:rsid w:val="00285414"/>
    <w:rsid w:val="00287212"/>
    <w:rsid w:val="0029211F"/>
    <w:rsid w:val="00292DA8"/>
    <w:rsid w:val="00294C8B"/>
    <w:rsid w:val="002B0F65"/>
    <w:rsid w:val="002B1F74"/>
    <w:rsid w:val="002B24FD"/>
    <w:rsid w:val="002B2B0F"/>
    <w:rsid w:val="002B6978"/>
    <w:rsid w:val="002C1502"/>
    <w:rsid w:val="002C1A6A"/>
    <w:rsid w:val="002C5DA1"/>
    <w:rsid w:val="002C62D6"/>
    <w:rsid w:val="002C72E4"/>
    <w:rsid w:val="002C7864"/>
    <w:rsid w:val="002D0E8C"/>
    <w:rsid w:val="002D14F0"/>
    <w:rsid w:val="002D4DBF"/>
    <w:rsid w:val="002D6505"/>
    <w:rsid w:val="002D69B4"/>
    <w:rsid w:val="002D70EF"/>
    <w:rsid w:val="002E2CA0"/>
    <w:rsid w:val="002E5810"/>
    <w:rsid w:val="002E7255"/>
    <w:rsid w:val="002F400A"/>
    <w:rsid w:val="002F5DB6"/>
    <w:rsid w:val="002F6AFA"/>
    <w:rsid w:val="002F6B22"/>
    <w:rsid w:val="002F785D"/>
    <w:rsid w:val="00300682"/>
    <w:rsid w:val="0030082F"/>
    <w:rsid w:val="00301776"/>
    <w:rsid w:val="00301845"/>
    <w:rsid w:val="00302C85"/>
    <w:rsid w:val="00302D7F"/>
    <w:rsid w:val="00304C6F"/>
    <w:rsid w:val="003062A1"/>
    <w:rsid w:val="00310898"/>
    <w:rsid w:val="00311FF5"/>
    <w:rsid w:val="00313242"/>
    <w:rsid w:val="00315DC4"/>
    <w:rsid w:val="00317569"/>
    <w:rsid w:val="0032052A"/>
    <w:rsid w:val="00323205"/>
    <w:rsid w:val="0032705B"/>
    <w:rsid w:val="00327AF0"/>
    <w:rsid w:val="00330800"/>
    <w:rsid w:val="00330940"/>
    <w:rsid w:val="00331DCE"/>
    <w:rsid w:val="003325CB"/>
    <w:rsid w:val="00332BC4"/>
    <w:rsid w:val="00332FD5"/>
    <w:rsid w:val="003344B8"/>
    <w:rsid w:val="00334E2B"/>
    <w:rsid w:val="003351B8"/>
    <w:rsid w:val="00335EAB"/>
    <w:rsid w:val="00336BB2"/>
    <w:rsid w:val="00337F83"/>
    <w:rsid w:val="003424B0"/>
    <w:rsid w:val="003432AB"/>
    <w:rsid w:val="003439BD"/>
    <w:rsid w:val="003440F4"/>
    <w:rsid w:val="00346C87"/>
    <w:rsid w:val="00350BA4"/>
    <w:rsid w:val="00351FEB"/>
    <w:rsid w:val="00352536"/>
    <w:rsid w:val="00353934"/>
    <w:rsid w:val="0035550B"/>
    <w:rsid w:val="0035766C"/>
    <w:rsid w:val="00360282"/>
    <w:rsid w:val="00365040"/>
    <w:rsid w:val="00370324"/>
    <w:rsid w:val="00372AC5"/>
    <w:rsid w:val="0037503A"/>
    <w:rsid w:val="003758D9"/>
    <w:rsid w:val="003770C2"/>
    <w:rsid w:val="003776A5"/>
    <w:rsid w:val="003819D1"/>
    <w:rsid w:val="003840FA"/>
    <w:rsid w:val="00384B4A"/>
    <w:rsid w:val="00385424"/>
    <w:rsid w:val="00385EA8"/>
    <w:rsid w:val="0039180F"/>
    <w:rsid w:val="0039458D"/>
    <w:rsid w:val="00394C6F"/>
    <w:rsid w:val="003967CD"/>
    <w:rsid w:val="003A0CAC"/>
    <w:rsid w:val="003A1DE6"/>
    <w:rsid w:val="003A2299"/>
    <w:rsid w:val="003B0C69"/>
    <w:rsid w:val="003B2A71"/>
    <w:rsid w:val="003B3A76"/>
    <w:rsid w:val="003B4A5C"/>
    <w:rsid w:val="003B64F2"/>
    <w:rsid w:val="003C118C"/>
    <w:rsid w:val="003C3CA4"/>
    <w:rsid w:val="003C3EA2"/>
    <w:rsid w:val="003C764B"/>
    <w:rsid w:val="003D3A52"/>
    <w:rsid w:val="003D70A7"/>
    <w:rsid w:val="003D736A"/>
    <w:rsid w:val="003E2CFE"/>
    <w:rsid w:val="003E2EC4"/>
    <w:rsid w:val="003E5852"/>
    <w:rsid w:val="003F42E4"/>
    <w:rsid w:val="003F4DF7"/>
    <w:rsid w:val="00401735"/>
    <w:rsid w:val="004023BC"/>
    <w:rsid w:val="00403274"/>
    <w:rsid w:val="00411D4A"/>
    <w:rsid w:val="00416F5E"/>
    <w:rsid w:val="00423AC5"/>
    <w:rsid w:val="00424B42"/>
    <w:rsid w:val="004252E3"/>
    <w:rsid w:val="00425CAF"/>
    <w:rsid w:val="0042736E"/>
    <w:rsid w:val="004275FD"/>
    <w:rsid w:val="004323A2"/>
    <w:rsid w:val="00441B14"/>
    <w:rsid w:val="004424E2"/>
    <w:rsid w:val="00442EE2"/>
    <w:rsid w:val="00443461"/>
    <w:rsid w:val="004445B5"/>
    <w:rsid w:val="00445D32"/>
    <w:rsid w:val="00446CEB"/>
    <w:rsid w:val="004523D3"/>
    <w:rsid w:val="00452B89"/>
    <w:rsid w:val="00453560"/>
    <w:rsid w:val="00453D81"/>
    <w:rsid w:val="00454034"/>
    <w:rsid w:val="004558E7"/>
    <w:rsid w:val="00456B38"/>
    <w:rsid w:val="00462935"/>
    <w:rsid w:val="00463087"/>
    <w:rsid w:val="00464B94"/>
    <w:rsid w:val="00475B93"/>
    <w:rsid w:val="00476BBF"/>
    <w:rsid w:val="004806B0"/>
    <w:rsid w:val="0048228F"/>
    <w:rsid w:val="00482760"/>
    <w:rsid w:val="00491671"/>
    <w:rsid w:val="00491F25"/>
    <w:rsid w:val="0049268B"/>
    <w:rsid w:val="00494968"/>
    <w:rsid w:val="00496E36"/>
    <w:rsid w:val="00497C53"/>
    <w:rsid w:val="004A07B2"/>
    <w:rsid w:val="004A087B"/>
    <w:rsid w:val="004A112E"/>
    <w:rsid w:val="004A5BEE"/>
    <w:rsid w:val="004B09F4"/>
    <w:rsid w:val="004B0A6C"/>
    <w:rsid w:val="004B1D61"/>
    <w:rsid w:val="004B24FB"/>
    <w:rsid w:val="004B459B"/>
    <w:rsid w:val="004B75DF"/>
    <w:rsid w:val="004C12CA"/>
    <w:rsid w:val="004C2FC8"/>
    <w:rsid w:val="004C3794"/>
    <w:rsid w:val="004C3FEA"/>
    <w:rsid w:val="004C5108"/>
    <w:rsid w:val="004D2FCB"/>
    <w:rsid w:val="004D4B9B"/>
    <w:rsid w:val="004D5703"/>
    <w:rsid w:val="004D7861"/>
    <w:rsid w:val="004E5690"/>
    <w:rsid w:val="004E5D9F"/>
    <w:rsid w:val="004E6884"/>
    <w:rsid w:val="004F03F4"/>
    <w:rsid w:val="004F3532"/>
    <w:rsid w:val="004F3687"/>
    <w:rsid w:val="004F45D5"/>
    <w:rsid w:val="004F48CB"/>
    <w:rsid w:val="004F521B"/>
    <w:rsid w:val="00505385"/>
    <w:rsid w:val="00510E3A"/>
    <w:rsid w:val="00511371"/>
    <w:rsid w:val="00511515"/>
    <w:rsid w:val="00512D69"/>
    <w:rsid w:val="00513F5F"/>
    <w:rsid w:val="00522419"/>
    <w:rsid w:val="00522BC7"/>
    <w:rsid w:val="005242D7"/>
    <w:rsid w:val="0052736C"/>
    <w:rsid w:val="00530629"/>
    <w:rsid w:val="00530B9D"/>
    <w:rsid w:val="00533EC1"/>
    <w:rsid w:val="00535FCB"/>
    <w:rsid w:val="005364D5"/>
    <w:rsid w:val="00536555"/>
    <w:rsid w:val="00537124"/>
    <w:rsid w:val="00541493"/>
    <w:rsid w:val="0054217C"/>
    <w:rsid w:val="00545B5B"/>
    <w:rsid w:val="00546245"/>
    <w:rsid w:val="00550C0F"/>
    <w:rsid w:val="005543BE"/>
    <w:rsid w:val="0055593B"/>
    <w:rsid w:val="00555950"/>
    <w:rsid w:val="005615F9"/>
    <w:rsid w:val="0056281D"/>
    <w:rsid w:val="00562E86"/>
    <w:rsid w:val="00563B7B"/>
    <w:rsid w:val="005658E2"/>
    <w:rsid w:val="005709B5"/>
    <w:rsid w:val="00576028"/>
    <w:rsid w:val="00576261"/>
    <w:rsid w:val="005766DF"/>
    <w:rsid w:val="00577F4D"/>
    <w:rsid w:val="00585099"/>
    <w:rsid w:val="00586436"/>
    <w:rsid w:val="00587028"/>
    <w:rsid w:val="00590350"/>
    <w:rsid w:val="00595442"/>
    <w:rsid w:val="00595BA9"/>
    <w:rsid w:val="005A03B1"/>
    <w:rsid w:val="005A0412"/>
    <w:rsid w:val="005A2BC3"/>
    <w:rsid w:val="005A40C2"/>
    <w:rsid w:val="005B35B0"/>
    <w:rsid w:val="005B44EA"/>
    <w:rsid w:val="005C1F22"/>
    <w:rsid w:val="005C48BD"/>
    <w:rsid w:val="005C4E71"/>
    <w:rsid w:val="005C695D"/>
    <w:rsid w:val="005D06E3"/>
    <w:rsid w:val="005D0D5D"/>
    <w:rsid w:val="005D5289"/>
    <w:rsid w:val="005D6808"/>
    <w:rsid w:val="005E3E84"/>
    <w:rsid w:val="005E51B1"/>
    <w:rsid w:val="005E59A4"/>
    <w:rsid w:val="005E722A"/>
    <w:rsid w:val="005E7A29"/>
    <w:rsid w:val="005F762C"/>
    <w:rsid w:val="005F79AF"/>
    <w:rsid w:val="0060389A"/>
    <w:rsid w:val="0060428C"/>
    <w:rsid w:val="006044F7"/>
    <w:rsid w:val="00612698"/>
    <w:rsid w:val="00615CBB"/>
    <w:rsid w:val="006168E2"/>
    <w:rsid w:val="006176AC"/>
    <w:rsid w:val="00626A27"/>
    <w:rsid w:val="00630F5F"/>
    <w:rsid w:val="00632F52"/>
    <w:rsid w:val="00633260"/>
    <w:rsid w:val="00633F73"/>
    <w:rsid w:val="0063561C"/>
    <w:rsid w:val="00637474"/>
    <w:rsid w:val="00640AFD"/>
    <w:rsid w:val="00641C34"/>
    <w:rsid w:val="00643CA7"/>
    <w:rsid w:val="00646463"/>
    <w:rsid w:val="00650BB4"/>
    <w:rsid w:val="0065102B"/>
    <w:rsid w:val="00651EF3"/>
    <w:rsid w:val="006667D4"/>
    <w:rsid w:val="00671EDD"/>
    <w:rsid w:val="006758BA"/>
    <w:rsid w:val="00675A53"/>
    <w:rsid w:val="00675AD2"/>
    <w:rsid w:val="00684CCC"/>
    <w:rsid w:val="006917CD"/>
    <w:rsid w:val="00692E21"/>
    <w:rsid w:val="006933FE"/>
    <w:rsid w:val="006951A9"/>
    <w:rsid w:val="00696C80"/>
    <w:rsid w:val="00697C90"/>
    <w:rsid w:val="006A29B6"/>
    <w:rsid w:val="006A3D5D"/>
    <w:rsid w:val="006A3F37"/>
    <w:rsid w:val="006A4CA7"/>
    <w:rsid w:val="006A7402"/>
    <w:rsid w:val="006B0141"/>
    <w:rsid w:val="006B08E0"/>
    <w:rsid w:val="006B0B51"/>
    <w:rsid w:val="006B3117"/>
    <w:rsid w:val="006B37A1"/>
    <w:rsid w:val="006B4426"/>
    <w:rsid w:val="006B539D"/>
    <w:rsid w:val="006B66B3"/>
    <w:rsid w:val="006B76AE"/>
    <w:rsid w:val="006B78D6"/>
    <w:rsid w:val="006C063A"/>
    <w:rsid w:val="006C21D9"/>
    <w:rsid w:val="006C3400"/>
    <w:rsid w:val="006C3666"/>
    <w:rsid w:val="006C568E"/>
    <w:rsid w:val="006C6D85"/>
    <w:rsid w:val="006C7C3C"/>
    <w:rsid w:val="006D2A29"/>
    <w:rsid w:val="006D4252"/>
    <w:rsid w:val="006D6200"/>
    <w:rsid w:val="006D7E57"/>
    <w:rsid w:val="006E0667"/>
    <w:rsid w:val="006E09D0"/>
    <w:rsid w:val="006E332A"/>
    <w:rsid w:val="006E4607"/>
    <w:rsid w:val="006E66F8"/>
    <w:rsid w:val="006F0BE2"/>
    <w:rsid w:val="006F2459"/>
    <w:rsid w:val="006F499F"/>
    <w:rsid w:val="006F73B2"/>
    <w:rsid w:val="00701375"/>
    <w:rsid w:val="00704106"/>
    <w:rsid w:val="007071C0"/>
    <w:rsid w:val="007114D8"/>
    <w:rsid w:val="00716705"/>
    <w:rsid w:val="00721338"/>
    <w:rsid w:val="0072636E"/>
    <w:rsid w:val="00727AD3"/>
    <w:rsid w:val="00730F48"/>
    <w:rsid w:val="007339CF"/>
    <w:rsid w:val="0073601C"/>
    <w:rsid w:val="0074041B"/>
    <w:rsid w:val="0074242C"/>
    <w:rsid w:val="0074311A"/>
    <w:rsid w:val="0074475C"/>
    <w:rsid w:val="0074693A"/>
    <w:rsid w:val="00747A5E"/>
    <w:rsid w:val="00751372"/>
    <w:rsid w:val="00756C13"/>
    <w:rsid w:val="00761966"/>
    <w:rsid w:val="00761C43"/>
    <w:rsid w:val="00761C61"/>
    <w:rsid w:val="00765B76"/>
    <w:rsid w:val="00766F1E"/>
    <w:rsid w:val="00770ED9"/>
    <w:rsid w:val="00773EA1"/>
    <w:rsid w:val="00776198"/>
    <w:rsid w:val="00777199"/>
    <w:rsid w:val="0078117D"/>
    <w:rsid w:val="00782436"/>
    <w:rsid w:val="00790358"/>
    <w:rsid w:val="0079436D"/>
    <w:rsid w:val="007954D8"/>
    <w:rsid w:val="007A1E2F"/>
    <w:rsid w:val="007A3286"/>
    <w:rsid w:val="007A427C"/>
    <w:rsid w:val="007A4A81"/>
    <w:rsid w:val="007B3BC0"/>
    <w:rsid w:val="007B4928"/>
    <w:rsid w:val="007B6138"/>
    <w:rsid w:val="007B7326"/>
    <w:rsid w:val="007C01FB"/>
    <w:rsid w:val="007C10DD"/>
    <w:rsid w:val="007C1B44"/>
    <w:rsid w:val="007C30DC"/>
    <w:rsid w:val="007C6623"/>
    <w:rsid w:val="007C71D4"/>
    <w:rsid w:val="007C73A6"/>
    <w:rsid w:val="007C761A"/>
    <w:rsid w:val="007D2EFC"/>
    <w:rsid w:val="007D422B"/>
    <w:rsid w:val="007D5AE9"/>
    <w:rsid w:val="007D689C"/>
    <w:rsid w:val="007E44FE"/>
    <w:rsid w:val="007E517B"/>
    <w:rsid w:val="007E609B"/>
    <w:rsid w:val="007F4C7B"/>
    <w:rsid w:val="0080070A"/>
    <w:rsid w:val="00801D22"/>
    <w:rsid w:val="00804A30"/>
    <w:rsid w:val="008051E3"/>
    <w:rsid w:val="00811B36"/>
    <w:rsid w:val="00816592"/>
    <w:rsid w:val="00820FB9"/>
    <w:rsid w:val="00821D8D"/>
    <w:rsid w:val="00833324"/>
    <w:rsid w:val="00833871"/>
    <w:rsid w:val="00836AEC"/>
    <w:rsid w:val="0084503A"/>
    <w:rsid w:val="00851AC4"/>
    <w:rsid w:val="00853E5A"/>
    <w:rsid w:val="00854100"/>
    <w:rsid w:val="008578C6"/>
    <w:rsid w:val="008608C1"/>
    <w:rsid w:val="008638EC"/>
    <w:rsid w:val="008661AA"/>
    <w:rsid w:val="00866CFB"/>
    <w:rsid w:val="00866E3D"/>
    <w:rsid w:val="00872345"/>
    <w:rsid w:val="008726D5"/>
    <w:rsid w:val="008751BC"/>
    <w:rsid w:val="0087563D"/>
    <w:rsid w:val="0087667A"/>
    <w:rsid w:val="00880A9B"/>
    <w:rsid w:val="00882773"/>
    <w:rsid w:val="008837CC"/>
    <w:rsid w:val="00885E97"/>
    <w:rsid w:val="00886D9A"/>
    <w:rsid w:val="00887A69"/>
    <w:rsid w:val="00887CBC"/>
    <w:rsid w:val="00894131"/>
    <w:rsid w:val="0089437D"/>
    <w:rsid w:val="00894912"/>
    <w:rsid w:val="008A0DD7"/>
    <w:rsid w:val="008A4542"/>
    <w:rsid w:val="008A4BA2"/>
    <w:rsid w:val="008B2DF4"/>
    <w:rsid w:val="008B54C9"/>
    <w:rsid w:val="008B5960"/>
    <w:rsid w:val="008B6337"/>
    <w:rsid w:val="008B6CF0"/>
    <w:rsid w:val="008B7EB8"/>
    <w:rsid w:val="008C018E"/>
    <w:rsid w:val="008C1D91"/>
    <w:rsid w:val="008C5285"/>
    <w:rsid w:val="008C6602"/>
    <w:rsid w:val="008D6217"/>
    <w:rsid w:val="008E1178"/>
    <w:rsid w:val="008E3606"/>
    <w:rsid w:val="008E41D3"/>
    <w:rsid w:val="008E4828"/>
    <w:rsid w:val="008F120E"/>
    <w:rsid w:val="008F1599"/>
    <w:rsid w:val="008F1BEA"/>
    <w:rsid w:val="008F5770"/>
    <w:rsid w:val="008F7DFC"/>
    <w:rsid w:val="00900F5E"/>
    <w:rsid w:val="00901459"/>
    <w:rsid w:val="009019E2"/>
    <w:rsid w:val="00904DB5"/>
    <w:rsid w:val="00907945"/>
    <w:rsid w:val="0091062F"/>
    <w:rsid w:val="009113FF"/>
    <w:rsid w:val="0091332F"/>
    <w:rsid w:val="00913D84"/>
    <w:rsid w:val="0091410B"/>
    <w:rsid w:val="009163CB"/>
    <w:rsid w:val="00916771"/>
    <w:rsid w:val="00916CE2"/>
    <w:rsid w:val="00921678"/>
    <w:rsid w:val="0092320C"/>
    <w:rsid w:val="00923B0A"/>
    <w:rsid w:val="0092411D"/>
    <w:rsid w:val="00926CAD"/>
    <w:rsid w:val="00927B95"/>
    <w:rsid w:val="00933C93"/>
    <w:rsid w:val="00933DF4"/>
    <w:rsid w:val="00941C84"/>
    <w:rsid w:val="00943165"/>
    <w:rsid w:val="00946941"/>
    <w:rsid w:val="009501B0"/>
    <w:rsid w:val="00951C9D"/>
    <w:rsid w:val="0095429A"/>
    <w:rsid w:val="009546EF"/>
    <w:rsid w:val="00956B24"/>
    <w:rsid w:val="009610B6"/>
    <w:rsid w:val="0096612C"/>
    <w:rsid w:val="009670D3"/>
    <w:rsid w:val="0097162F"/>
    <w:rsid w:val="00971EAC"/>
    <w:rsid w:val="009728C2"/>
    <w:rsid w:val="00974212"/>
    <w:rsid w:val="009746B5"/>
    <w:rsid w:val="00974ADC"/>
    <w:rsid w:val="00977949"/>
    <w:rsid w:val="0098141D"/>
    <w:rsid w:val="00981C36"/>
    <w:rsid w:val="009841CE"/>
    <w:rsid w:val="0098444F"/>
    <w:rsid w:val="009903B8"/>
    <w:rsid w:val="0099149B"/>
    <w:rsid w:val="009959EB"/>
    <w:rsid w:val="009A192B"/>
    <w:rsid w:val="009A4F56"/>
    <w:rsid w:val="009A6B9E"/>
    <w:rsid w:val="009A70CC"/>
    <w:rsid w:val="009A7707"/>
    <w:rsid w:val="009B11AC"/>
    <w:rsid w:val="009B1729"/>
    <w:rsid w:val="009B2624"/>
    <w:rsid w:val="009B5B02"/>
    <w:rsid w:val="009B5C5C"/>
    <w:rsid w:val="009B626D"/>
    <w:rsid w:val="009B62BB"/>
    <w:rsid w:val="009B72F8"/>
    <w:rsid w:val="009B773C"/>
    <w:rsid w:val="009C0961"/>
    <w:rsid w:val="009C1872"/>
    <w:rsid w:val="009C2178"/>
    <w:rsid w:val="009C33B8"/>
    <w:rsid w:val="009D096B"/>
    <w:rsid w:val="009D280F"/>
    <w:rsid w:val="009D54B1"/>
    <w:rsid w:val="009D581A"/>
    <w:rsid w:val="009E1E32"/>
    <w:rsid w:val="009E1EEC"/>
    <w:rsid w:val="009E4EA4"/>
    <w:rsid w:val="009F07B6"/>
    <w:rsid w:val="009F087F"/>
    <w:rsid w:val="009F0B61"/>
    <w:rsid w:val="009F2524"/>
    <w:rsid w:val="009F2D93"/>
    <w:rsid w:val="009F7F68"/>
    <w:rsid w:val="00A06F4A"/>
    <w:rsid w:val="00A07001"/>
    <w:rsid w:val="00A14A36"/>
    <w:rsid w:val="00A20CBE"/>
    <w:rsid w:val="00A22A23"/>
    <w:rsid w:val="00A27B7C"/>
    <w:rsid w:val="00A323B8"/>
    <w:rsid w:val="00A328F8"/>
    <w:rsid w:val="00A358D4"/>
    <w:rsid w:val="00A42C31"/>
    <w:rsid w:val="00A4351E"/>
    <w:rsid w:val="00A437E8"/>
    <w:rsid w:val="00A43F0C"/>
    <w:rsid w:val="00A46A72"/>
    <w:rsid w:val="00A538B3"/>
    <w:rsid w:val="00A54323"/>
    <w:rsid w:val="00A57AFA"/>
    <w:rsid w:val="00A60702"/>
    <w:rsid w:val="00A61A21"/>
    <w:rsid w:val="00A63CBF"/>
    <w:rsid w:val="00A64092"/>
    <w:rsid w:val="00A65399"/>
    <w:rsid w:val="00A70D5F"/>
    <w:rsid w:val="00A7270B"/>
    <w:rsid w:val="00A74514"/>
    <w:rsid w:val="00A74639"/>
    <w:rsid w:val="00A77C85"/>
    <w:rsid w:val="00A80A7B"/>
    <w:rsid w:val="00A83265"/>
    <w:rsid w:val="00A848EA"/>
    <w:rsid w:val="00A85B6B"/>
    <w:rsid w:val="00A877AB"/>
    <w:rsid w:val="00A90EE3"/>
    <w:rsid w:val="00A911E9"/>
    <w:rsid w:val="00A92651"/>
    <w:rsid w:val="00AA04FA"/>
    <w:rsid w:val="00AA4BEC"/>
    <w:rsid w:val="00AB2D86"/>
    <w:rsid w:val="00AB32B8"/>
    <w:rsid w:val="00AB3B6E"/>
    <w:rsid w:val="00AB4532"/>
    <w:rsid w:val="00AB5D85"/>
    <w:rsid w:val="00AC0C91"/>
    <w:rsid w:val="00AC112C"/>
    <w:rsid w:val="00AC201E"/>
    <w:rsid w:val="00AC3240"/>
    <w:rsid w:val="00AC6656"/>
    <w:rsid w:val="00AC746E"/>
    <w:rsid w:val="00AC77DD"/>
    <w:rsid w:val="00AC7FC1"/>
    <w:rsid w:val="00AD0339"/>
    <w:rsid w:val="00AD0849"/>
    <w:rsid w:val="00AD0E5E"/>
    <w:rsid w:val="00AD2A5E"/>
    <w:rsid w:val="00AD2DC2"/>
    <w:rsid w:val="00AD4303"/>
    <w:rsid w:val="00AD6333"/>
    <w:rsid w:val="00AD676C"/>
    <w:rsid w:val="00AE63DC"/>
    <w:rsid w:val="00AE698C"/>
    <w:rsid w:val="00AF09C4"/>
    <w:rsid w:val="00AF0BFF"/>
    <w:rsid w:val="00AF20DF"/>
    <w:rsid w:val="00AF63FA"/>
    <w:rsid w:val="00AF7BBA"/>
    <w:rsid w:val="00B003F3"/>
    <w:rsid w:val="00B02E59"/>
    <w:rsid w:val="00B050B8"/>
    <w:rsid w:val="00B05B86"/>
    <w:rsid w:val="00B0790E"/>
    <w:rsid w:val="00B11A88"/>
    <w:rsid w:val="00B12937"/>
    <w:rsid w:val="00B1363D"/>
    <w:rsid w:val="00B14FC9"/>
    <w:rsid w:val="00B1538D"/>
    <w:rsid w:val="00B16ACA"/>
    <w:rsid w:val="00B20950"/>
    <w:rsid w:val="00B21A7E"/>
    <w:rsid w:val="00B22398"/>
    <w:rsid w:val="00B24785"/>
    <w:rsid w:val="00B2546A"/>
    <w:rsid w:val="00B27813"/>
    <w:rsid w:val="00B27A00"/>
    <w:rsid w:val="00B30C09"/>
    <w:rsid w:val="00B32459"/>
    <w:rsid w:val="00B36336"/>
    <w:rsid w:val="00B46693"/>
    <w:rsid w:val="00B61AE8"/>
    <w:rsid w:val="00B67E30"/>
    <w:rsid w:val="00B705AD"/>
    <w:rsid w:val="00B712A6"/>
    <w:rsid w:val="00B72CC6"/>
    <w:rsid w:val="00B72DB9"/>
    <w:rsid w:val="00B7447D"/>
    <w:rsid w:val="00B7492E"/>
    <w:rsid w:val="00B7611A"/>
    <w:rsid w:val="00B80F5B"/>
    <w:rsid w:val="00B8126D"/>
    <w:rsid w:val="00B843A5"/>
    <w:rsid w:val="00B8491C"/>
    <w:rsid w:val="00B85335"/>
    <w:rsid w:val="00B87DD1"/>
    <w:rsid w:val="00B907EE"/>
    <w:rsid w:val="00B93788"/>
    <w:rsid w:val="00BA13A5"/>
    <w:rsid w:val="00BA1627"/>
    <w:rsid w:val="00BA49FB"/>
    <w:rsid w:val="00BB4878"/>
    <w:rsid w:val="00BD0712"/>
    <w:rsid w:val="00BD2BAF"/>
    <w:rsid w:val="00BD6881"/>
    <w:rsid w:val="00BE0EB0"/>
    <w:rsid w:val="00BE21D2"/>
    <w:rsid w:val="00BF2667"/>
    <w:rsid w:val="00BF277E"/>
    <w:rsid w:val="00BF3EF0"/>
    <w:rsid w:val="00BF4DEB"/>
    <w:rsid w:val="00C00A14"/>
    <w:rsid w:val="00C0117E"/>
    <w:rsid w:val="00C01D48"/>
    <w:rsid w:val="00C02DF5"/>
    <w:rsid w:val="00C03E27"/>
    <w:rsid w:val="00C04CC1"/>
    <w:rsid w:val="00C05849"/>
    <w:rsid w:val="00C1020C"/>
    <w:rsid w:val="00C107C1"/>
    <w:rsid w:val="00C12BB2"/>
    <w:rsid w:val="00C14DE1"/>
    <w:rsid w:val="00C152CE"/>
    <w:rsid w:val="00C15B63"/>
    <w:rsid w:val="00C2241D"/>
    <w:rsid w:val="00C26519"/>
    <w:rsid w:val="00C34C1A"/>
    <w:rsid w:val="00C37F3F"/>
    <w:rsid w:val="00C41729"/>
    <w:rsid w:val="00C4540B"/>
    <w:rsid w:val="00C45E77"/>
    <w:rsid w:val="00C465A2"/>
    <w:rsid w:val="00C52B5D"/>
    <w:rsid w:val="00C53175"/>
    <w:rsid w:val="00C57EB0"/>
    <w:rsid w:val="00C611AA"/>
    <w:rsid w:val="00C61299"/>
    <w:rsid w:val="00C71B96"/>
    <w:rsid w:val="00C72CFA"/>
    <w:rsid w:val="00C73D3D"/>
    <w:rsid w:val="00C74074"/>
    <w:rsid w:val="00C74358"/>
    <w:rsid w:val="00C75DAE"/>
    <w:rsid w:val="00C81974"/>
    <w:rsid w:val="00C8343C"/>
    <w:rsid w:val="00C8449E"/>
    <w:rsid w:val="00C85494"/>
    <w:rsid w:val="00C875B1"/>
    <w:rsid w:val="00C944CF"/>
    <w:rsid w:val="00C9534D"/>
    <w:rsid w:val="00C9690E"/>
    <w:rsid w:val="00CA09B3"/>
    <w:rsid w:val="00CA5682"/>
    <w:rsid w:val="00CA713D"/>
    <w:rsid w:val="00CA78F5"/>
    <w:rsid w:val="00CB15BD"/>
    <w:rsid w:val="00CB3F12"/>
    <w:rsid w:val="00CB445B"/>
    <w:rsid w:val="00CB555F"/>
    <w:rsid w:val="00CC0AB9"/>
    <w:rsid w:val="00CC253B"/>
    <w:rsid w:val="00CC69F2"/>
    <w:rsid w:val="00CC7702"/>
    <w:rsid w:val="00CD00F8"/>
    <w:rsid w:val="00CD265D"/>
    <w:rsid w:val="00CD5D1C"/>
    <w:rsid w:val="00CD66DB"/>
    <w:rsid w:val="00CD6C07"/>
    <w:rsid w:val="00CD7701"/>
    <w:rsid w:val="00CE197F"/>
    <w:rsid w:val="00CE2CAF"/>
    <w:rsid w:val="00CE7831"/>
    <w:rsid w:val="00CF3A71"/>
    <w:rsid w:val="00CF4E2C"/>
    <w:rsid w:val="00CF7516"/>
    <w:rsid w:val="00CF75E8"/>
    <w:rsid w:val="00D008DA"/>
    <w:rsid w:val="00D00FC4"/>
    <w:rsid w:val="00D02237"/>
    <w:rsid w:val="00D06AFD"/>
    <w:rsid w:val="00D0794A"/>
    <w:rsid w:val="00D127DC"/>
    <w:rsid w:val="00D15425"/>
    <w:rsid w:val="00D16517"/>
    <w:rsid w:val="00D20361"/>
    <w:rsid w:val="00D22BE2"/>
    <w:rsid w:val="00D23734"/>
    <w:rsid w:val="00D32061"/>
    <w:rsid w:val="00D36AC0"/>
    <w:rsid w:val="00D377F9"/>
    <w:rsid w:val="00D408A0"/>
    <w:rsid w:val="00D40F2D"/>
    <w:rsid w:val="00D41234"/>
    <w:rsid w:val="00D41756"/>
    <w:rsid w:val="00D428C9"/>
    <w:rsid w:val="00D454D6"/>
    <w:rsid w:val="00D45C09"/>
    <w:rsid w:val="00D45E9C"/>
    <w:rsid w:val="00D516BD"/>
    <w:rsid w:val="00D51957"/>
    <w:rsid w:val="00D528E3"/>
    <w:rsid w:val="00D53072"/>
    <w:rsid w:val="00D5359F"/>
    <w:rsid w:val="00D536FB"/>
    <w:rsid w:val="00D5566D"/>
    <w:rsid w:val="00D567E0"/>
    <w:rsid w:val="00D65554"/>
    <w:rsid w:val="00D66ACE"/>
    <w:rsid w:val="00D717FE"/>
    <w:rsid w:val="00D75981"/>
    <w:rsid w:val="00D761E9"/>
    <w:rsid w:val="00D761F4"/>
    <w:rsid w:val="00D844FB"/>
    <w:rsid w:val="00D8503E"/>
    <w:rsid w:val="00D921A0"/>
    <w:rsid w:val="00D934C8"/>
    <w:rsid w:val="00D940D6"/>
    <w:rsid w:val="00D949E5"/>
    <w:rsid w:val="00DA101F"/>
    <w:rsid w:val="00DA29F9"/>
    <w:rsid w:val="00DA4ABD"/>
    <w:rsid w:val="00DA55A1"/>
    <w:rsid w:val="00DA73C3"/>
    <w:rsid w:val="00DA7F80"/>
    <w:rsid w:val="00DB0B3E"/>
    <w:rsid w:val="00DC2ACF"/>
    <w:rsid w:val="00DC66E6"/>
    <w:rsid w:val="00DE338C"/>
    <w:rsid w:val="00DE4CC4"/>
    <w:rsid w:val="00DE5A3F"/>
    <w:rsid w:val="00DF2483"/>
    <w:rsid w:val="00DF446B"/>
    <w:rsid w:val="00DF65B7"/>
    <w:rsid w:val="00DF7685"/>
    <w:rsid w:val="00E0053D"/>
    <w:rsid w:val="00E00970"/>
    <w:rsid w:val="00E014B9"/>
    <w:rsid w:val="00E01DD1"/>
    <w:rsid w:val="00E05E9E"/>
    <w:rsid w:val="00E06F26"/>
    <w:rsid w:val="00E07998"/>
    <w:rsid w:val="00E1629F"/>
    <w:rsid w:val="00E171FA"/>
    <w:rsid w:val="00E20924"/>
    <w:rsid w:val="00E2566C"/>
    <w:rsid w:val="00E263A1"/>
    <w:rsid w:val="00E266D2"/>
    <w:rsid w:val="00E27E92"/>
    <w:rsid w:val="00E31DB1"/>
    <w:rsid w:val="00E36974"/>
    <w:rsid w:val="00E442BD"/>
    <w:rsid w:val="00E45850"/>
    <w:rsid w:val="00E46393"/>
    <w:rsid w:val="00E4745C"/>
    <w:rsid w:val="00E51409"/>
    <w:rsid w:val="00E55A52"/>
    <w:rsid w:val="00E56367"/>
    <w:rsid w:val="00E5721D"/>
    <w:rsid w:val="00E619AF"/>
    <w:rsid w:val="00E62507"/>
    <w:rsid w:val="00E62EE0"/>
    <w:rsid w:val="00E65E24"/>
    <w:rsid w:val="00E71315"/>
    <w:rsid w:val="00E73D3B"/>
    <w:rsid w:val="00E75680"/>
    <w:rsid w:val="00E81377"/>
    <w:rsid w:val="00E82698"/>
    <w:rsid w:val="00E84992"/>
    <w:rsid w:val="00E90361"/>
    <w:rsid w:val="00E906AC"/>
    <w:rsid w:val="00E95C6D"/>
    <w:rsid w:val="00E96789"/>
    <w:rsid w:val="00EA0622"/>
    <w:rsid w:val="00EA0CA4"/>
    <w:rsid w:val="00EA7D54"/>
    <w:rsid w:val="00EB0CEB"/>
    <w:rsid w:val="00EB1F8D"/>
    <w:rsid w:val="00EB42F3"/>
    <w:rsid w:val="00EB5FCD"/>
    <w:rsid w:val="00EC4757"/>
    <w:rsid w:val="00EC7BBE"/>
    <w:rsid w:val="00ED52EC"/>
    <w:rsid w:val="00ED6B16"/>
    <w:rsid w:val="00ED779C"/>
    <w:rsid w:val="00EE10D1"/>
    <w:rsid w:val="00EE33B4"/>
    <w:rsid w:val="00EE4FE1"/>
    <w:rsid w:val="00EE6510"/>
    <w:rsid w:val="00EE6E43"/>
    <w:rsid w:val="00EF1E3F"/>
    <w:rsid w:val="00EF6089"/>
    <w:rsid w:val="00F1134B"/>
    <w:rsid w:val="00F122C3"/>
    <w:rsid w:val="00F13686"/>
    <w:rsid w:val="00F15874"/>
    <w:rsid w:val="00F17321"/>
    <w:rsid w:val="00F217D8"/>
    <w:rsid w:val="00F22BE2"/>
    <w:rsid w:val="00F24E8D"/>
    <w:rsid w:val="00F2683D"/>
    <w:rsid w:val="00F31541"/>
    <w:rsid w:val="00F31A94"/>
    <w:rsid w:val="00F333E0"/>
    <w:rsid w:val="00F41BAE"/>
    <w:rsid w:val="00F42154"/>
    <w:rsid w:val="00F46159"/>
    <w:rsid w:val="00F46704"/>
    <w:rsid w:val="00F47D9D"/>
    <w:rsid w:val="00F558CE"/>
    <w:rsid w:val="00F563B4"/>
    <w:rsid w:val="00F608A4"/>
    <w:rsid w:val="00F63A6A"/>
    <w:rsid w:val="00F67DA4"/>
    <w:rsid w:val="00F70A9E"/>
    <w:rsid w:val="00F71078"/>
    <w:rsid w:val="00F71922"/>
    <w:rsid w:val="00F71BD6"/>
    <w:rsid w:val="00F738A6"/>
    <w:rsid w:val="00F8048C"/>
    <w:rsid w:val="00F82034"/>
    <w:rsid w:val="00F877A6"/>
    <w:rsid w:val="00F92F2B"/>
    <w:rsid w:val="00F935F9"/>
    <w:rsid w:val="00F94C10"/>
    <w:rsid w:val="00F975B3"/>
    <w:rsid w:val="00F978D1"/>
    <w:rsid w:val="00FA112F"/>
    <w:rsid w:val="00FA2F03"/>
    <w:rsid w:val="00FA3A2F"/>
    <w:rsid w:val="00FA3E59"/>
    <w:rsid w:val="00FA53F0"/>
    <w:rsid w:val="00FB18F5"/>
    <w:rsid w:val="00FB2446"/>
    <w:rsid w:val="00FB2D63"/>
    <w:rsid w:val="00FC16E4"/>
    <w:rsid w:val="00FC3227"/>
    <w:rsid w:val="00FD3974"/>
    <w:rsid w:val="00FD7FC2"/>
    <w:rsid w:val="00FE0D7A"/>
    <w:rsid w:val="00FE6FF7"/>
    <w:rsid w:val="00FE7061"/>
    <w:rsid w:val="00FE76EB"/>
    <w:rsid w:val="00FF1D86"/>
    <w:rsid w:val="00FF379E"/>
    <w:rsid w:val="00FF3864"/>
    <w:rsid w:val="00FF463F"/>
    <w:rsid w:val="00FF563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F635F5"/>
  <w15:docId w15:val="{D95F8C69-49EF-44C9-9A44-8E8F216F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6C"/>
    <w:rPr>
      <w:sz w:val="24"/>
      <w:szCs w:val="24"/>
      <w:lang w:val="es-ES" w:eastAsia="es-ES"/>
    </w:rPr>
  </w:style>
  <w:style w:type="paragraph" w:styleId="Ttulo1">
    <w:name w:val="heading 1"/>
    <w:basedOn w:val="Normal"/>
    <w:next w:val="Normal"/>
    <w:qFormat/>
    <w:rsid w:val="00AC201E"/>
    <w:pPr>
      <w:keepNext/>
      <w:outlineLvl w:val="0"/>
    </w:pPr>
    <w:rPr>
      <w:rFonts w:ascii="Tahoma" w:hAnsi="Tahoma" w:cs="Tahoma"/>
      <w:b/>
      <w:bCs/>
    </w:rPr>
  </w:style>
  <w:style w:type="paragraph" w:styleId="Ttulo2">
    <w:name w:val="heading 2"/>
    <w:basedOn w:val="Normal"/>
    <w:next w:val="Normal"/>
    <w:qFormat/>
    <w:rsid w:val="00AC201E"/>
    <w:pPr>
      <w:keepNext/>
      <w:jc w:val="both"/>
      <w:outlineLvl w:val="1"/>
    </w:pPr>
    <w:rPr>
      <w:rFonts w:ascii="Tahoma" w:hAnsi="Tahoma" w:cs="Tahoma"/>
      <w:b/>
      <w:bCs/>
    </w:rPr>
  </w:style>
  <w:style w:type="paragraph" w:styleId="Ttulo3">
    <w:name w:val="heading 3"/>
    <w:basedOn w:val="Normal"/>
    <w:next w:val="Normal"/>
    <w:qFormat/>
    <w:rsid w:val="00AC201E"/>
    <w:pPr>
      <w:keepNext/>
      <w:jc w:val="both"/>
      <w:outlineLvl w:val="2"/>
    </w:pPr>
    <w:rPr>
      <w:rFonts w:ascii="Arial" w:hAnsi="Arial" w:cs="Arial"/>
      <w:b/>
      <w:bCs/>
      <w:i/>
      <w:iCs/>
    </w:rPr>
  </w:style>
  <w:style w:type="paragraph" w:styleId="Ttulo4">
    <w:name w:val="heading 4"/>
    <w:basedOn w:val="Normal"/>
    <w:next w:val="Normal"/>
    <w:qFormat/>
    <w:rsid w:val="00AC201E"/>
    <w:pPr>
      <w:keepNext/>
      <w:jc w:val="both"/>
      <w:outlineLvl w:val="3"/>
    </w:pPr>
    <w:rPr>
      <w:rFonts w:ascii="Tahoma" w:hAnsi="Tahoma" w:cs="Tahoma"/>
      <w:i/>
      <w:iCs/>
    </w:rPr>
  </w:style>
  <w:style w:type="paragraph" w:styleId="Ttulo5">
    <w:name w:val="heading 5"/>
    <w:basedOn w:val="Normal"/>
    <w:next w:val="Normal"/>
    <w:qFormat/>
    <w:rsid w:val="004D2FCB"/>
    <w:pPr>
      <w:spacing w:before="240" w:after="60"/>
      <w:outlineLvl w:val="4"/>
    </w:pPr>
    <w:rPr>
      <w:b/>
      <w:bCs/>
      <w:i/>
      <w:iCs/>
      <w:sz w:val="26"/>
      <w:szCs w:val="26"/>
    </w:rPr>
  </w:style>
  <w:style w:type="paragraph" w:styleId="Ttulo7">
    <w:name w:val="heading 7"/>
    <w:basedOn w:val="Normal"/>
    <w:next w:val="Normal"/>
    <w:qFormat/>
    <w:rsid w:val="00AC201E"/>
    <w:pPr>
      <w:keepNext/>
      <w:outlineLvl w:val="6"/>
    </w:pPr>
    <w:rPr>
      <w:rFonts w:ascii="Arial Narrow" w:hAnsi="Arial Narrow"/>
      <w:b/>
      <w:bCs/>
      <w:sz w:val="22"/>
    </w:rPr>
  </w:style>
  <w:style w:type="paragraph" w:styleId="Ttulo9">
    <w:name w:val="heading 9"/>
    <w:basedOn w:val="Normal"/>
    <w:next w:val="Normal"/>
    <w:qFormat/>
    <w:rsid w:val="00AC201E"/>
    <w:pPr>
      <w:keepNext/>
      <w:ind w:left="684" w:hanging="627"/>
      <w:jc w:val="both"/>
      <w:outlineLvl w:val="8"/>
    </w:pPr>
    <w:rPr>
      <w:rFonts w:ascii="Arial Narrow" w:hAnsi="Arial Narrow" w:cs="Tahoma"/>
      <w:b/>
      <w:bCs/>
      <w:i/>
      <w:iCs/>
      <w:color w:val="00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C201E"/>
    <w:pPr>
      <w:tabs>
        <w:tab w:val="center" w:pos="4252"/>
        <w:tab w:val="right" w:pos="8504"/>
      </w:tabs>
    </w:pPr>
  </w:style>
  <w:style w:type="paragraph" w:styleId="Piedepgina">
    <w:name w:val="footer"/>
    <w:basedOn w:val="Normal"/>
    <w:link w:val="PiedepginaCar"/>
    <w:uiPriority w:val="99"/>
    <w:rsid w:val="00AC201E"/>
    <w:pPr>
      <w:tabs>
        <w:tab w:val="center" w:pos="4252"/>
        <w:tab w:val="right" w:pos="8504"/>
      </w:tabs>
    </w:pPr>
  </w:style>
  <w:style w:type="paragraph" w:styleId="Textoindependiente">
    <w:name w:val="Body Text"/>
    <w:basedOn w:val="Normal"/>
    <w:rsid w:val="00AC201E"/>
    <w:pPr>
      <w:jc w:val="both"/>
    </w:pPr>
    <w:rPr>
      <w:rFonts w:ascii="Tahoma" w:hAnsi="Tahoma" w:cs="Tahoma"/>
    </w:rPr>
  </w:style>
  <w:style w:type="paragraph" w:styleId="Sangra2detindependiente">
    <w:name w:val="Body Text Indent 2"/>
    <w:basedOn w:val="Normal"/>
    <w:rsid w:val="00AC201E"/>
    <w:pPr>
      <w:ind w:left="684" w:hanging="684"/>
      <w:jc w:val="both"/>
    </w:pPr>
    <w:rPr>
      <w:rFonts w:ascii="Arial" w:hAnsi="Arial" w:cs="Arial"/>
      <w:snapToGrid w:val="0"/>
      <w:sz w:val="22"/>
    </w:rPr>
  </w:style>
  <w:style w:type="paragraph" w:styleId="Sangra3detindependiente">
    <w:name w:val="Body Text Indent 3"/>
    <w:basedOn w:val="Normal"/>
    <w:rsid w:val="00AC201E"/>
    <w:pPr>
      <w:ind w:left="684"/>
      <w:jc w:val="both"/>
    </w:pPr>
    <w:rPr>
      <w:rFonts w:ascii="Arial" w:hAnsi="Arial" w:cs="Arial"/>
      <w:snapToGrid w:val="0"/>
      <w:sz w:val="22"/>
    </w:rPr>
  </w:style>
  <w:style w:type="character" w:styleId="Refdecomentario">
    <w:name w:val="annotation reference"/>
    <w:basedOn w:val="Fuentedeprrafopredeter"/>
    <w:semiHidden/>
    <w:rsid w:val="00AC201E"/>
    <w:rPr>
      <w:sz w:val="16"/>
      <w:szCs w:val="16"/>
    </w:rPr>
  </w:style>
  <w:style w:type="paragraph" w:styleId="Textocomentario">
    <w:name w:val="annotation text"/>
    <w:basedOn w:val="Normal"/>
    <w:link w:val="TextocomentarioCar"/>
    <w:semiHidden/>
    <w:rsid w:val="00AC201E"/>
    <w:rPr>
      <w:sz w:val="20"/>
      <w:szCs w:val="20"/>
    </w:rPr>
  </w:style>
  <w:style w:type="paragraph" w:styleId="Textoindependiente2">
    <w:name w:val="Body Text 2"/>
    <w:basedOn w:val="Normal"/>
    <w:rsid w:val="00AC201E"/>
    <w:pPr>
      <w:jc w:val="both"/>
    </w:pPr>
    <w:rPr>
      <w:rFonts w:ascii="Arial" w:hAnsi="Arial"/>
      <w:b/>
      <w:bCs/>
    </w:rPr>
  </w:style>
  <w:style w:type="paragraph" w:styleId="Textoindependiente3">
    <w:name w:val="Body Text 3"/>
    <w:basedOn w:val="Normal"/>
    <w:rsid w:val="00AC201E"/>
    <w:pPr>
      <w:widowControl w:val="0"/>
      <w:autoSpaceDE w:val="0"/>
      <w:autoSpaceDN w:val="0"/>
      <w:adjustRightInd w:val="0"/>
      <w:spacing w:line="240" w:lineRule="atLeast"/>
      <w:jc w:val="both"/>
    </w:pPr>
    <w:rPr>
      <w:rFonts w:ascii="Arial" w:hAnsi="Arial" w:cs="Arial"/>
      <w:color w:val="000000"/>
    </w:rPr>
  </w:style>
  <w:style w:type="paragraph" w:styleId="Sangradetextonormal">
    <w:name w:val="Body Text Indent"/>
    <w:basedOn w:val="Normal"/>
    <w:rsid w:val="00AC201E"/>
    <w:pPr>
      <w:ind w:left="2124" w:hanging="2124"/>
      <w:jc w:val="both"/>
    </w:pPr>
    <w:rPr>
      <w:rFonts w:ascii="Arial" w:hAnsi="Arial" w:cs="Arial"/>
      <w:sz w:val="20"/>
      <w:lang w:val="es-MX"/>
    </w:rPr>
  </w:style>
  <w:style w:type="paragraph" w:customStyle="1" w:styleId="Estilo">
    <w:name w:val="Estilo"/>
    <w:rsid w:val="004F521B"/>
    <w:pPr>
      <w:widowControl w:val="0"/>
      <w:autoSpaceDE w:val="0"/>
      <w:autoSpaceDN w:val="0"/>
      <w:adjustRightInd w:val="0"/>
    </w:pPr>
    <w:rPr>
      <w:rFonts w:ascii="Arial" w:hAnsi="Arial" w:cs="Arial"/>
      <w:sz w:val="24"/>
      <w:szCs w:val="24"/>
      <w:lang w:val="es-ES" w:eastAsia="es-ES"/>
    </w:rPr>
  </w:style>
  <w:style w:type="paragraph" w:styleId="Puesto">
    <w:name w:val="Title"/>
    <w:basedOn w:val="Normal"/>
    <w:qFormat/>
    <w:rsid w:val="009903B8"/>
    <w:pPr>
      <w:jc w:val="center"/>
    </w:pPr>
    <w:rPr>
      <w:rFonts w:ascii="Arial" w:hAnsi="Arial" w:cs="Arial"/>
      <w:b/>
    </w:rPr>
  </w:style>
  <w:style w:type="table" w:styleId="Tablaconcuadrcula">
    <w:name w:val="Table Grid"/>
    <w:basedOn w:val="Tablanormal"/>
    <w:rsid w:val="00012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Car">
    <w:name w:val="Car Car Car Car"/>
    <w:basedOn w:val="Normal"/>
    <w:rsid w:val="00C15B63"/>
    <w:pPr>
      <w:spacing w:after="160" w:line="240" w:lineRule="exact"/>
    </w:pPr>
    <w:rPr>
      <w:rFonts w:ascii="Verdana" w:hAnsi="Verdana"/>
      <w:sz w:val="20"/>
      <w:lang w:val="en-US" w:eastAsia="en-US"/>
    </w:rPr>
  </w:style>
  <w:style w:type="paragraph" w:styleId="Textonotapie">
    <w:name w:val="footnote text"/>
    <w:basedOn w:val="Normal"/>
    <w:link w:val="TextonotapieCar"/>
    <w:rsid w:val="006F499F"/>
    <w:rPr>
      <w:sz w:val="20"/>
      <w:szCs w:val="20"/>
    </w:rPr>
  </w:style>
  <w:style w:type="character" w:customStyle="1" w:styleId="TextonotapieCar">
    <w:name w:val="Texto nota pie Car"/>
    <w:basedOn w:val="Fuentedeprrafopredeter"/>
    <w:link w:val="Textonotapie"/>
    <w:rsid w:val="006F499F"/>
  </w:style>
  <w:style w:type="character" w:styleId="Refdenotaalpie">
    <w:name w:val="footnote reference"/>
    <w:basedOn w:val="Fuentedeprrafopredeter"/>
    <w:rsid w:val="006F499F"/>
    <w:rPr>
      <w:vertAlign w:val="superscript"/>
    </w:rPr>
  </w:style>
  <w:style w:type="character" w:styleId="Hipervnculo">
    <w:name w:val="Hyperlink"/>
    <w:basedOn w:val="Fuentedeprrafopredeter"/>
    <w:rsid w:val="006F499F"/>
    <w:rPr>
      <w:color w:val="0000FF"/>
      <w:u w:val="single"/>
    </w:rPr>
  </w:style>
  <w:style w:type="paragraph" w:customStyle="1" w:styleId="ListParagraph1">
    <w:name w:val="List Paragraph1"/>
    <w:basedOn w:val="Normal"/>
    <w:qFormat/>
    <w:rsid w:val="008608C1"/>
    <w:pPr>
      <w:ind w:left="720"/>
    </w:pPr>
  </w:style>
  <w:style w:type="character" w:customStyle="1" w:styleId="EncabezadoCar">
    <w:name w:val="Encabezado Car"/>
    <w:basedOn w:val="Fuentedeprrafopredeter"/>
    <w:link w:val="Encabezado"/>
    <w:uiPriority w:val="99"/>
    <w:rsid w:val="004F3532"/>
    <w:rPr>
      <w:sz w:val="24"/>
      <w:szCs w:val="24"/>
    </w:rPr>
  </w:style>
  <w:style w:type="character" w:customStyle="1" w:styleId="PiedepginaCar">
    <w:name w:val="Pie de página Car"/>
    <w:basedOn w:val="Fuentedeprrafopredeter"/>
    <w:link w:val="Piedepgina"/>
    <w:uiPriority w:val="99"/>
    <w:rsid w:val="004F3532"/>
    <w:rPr>
      <w:sz w:val="24"/>
      <w:szCs w:val="24"/>
    </w:rPr>
  </w:style>
  <w:style w:type="paragraph" w:styleId="Textodeglobo">
    <w:name w:val="Balloon Text"/>
    <w:basedOn w:val="Normal"/>
    <w:semiHidden/>
    <w:rsid w:val="00C12BB2"/>
    <w:rPr>
      <w:rFonts w:ascii="Tahoma" w:hAnsi="Tahoma" w:cs="Tahoma"/>
      <w:sz w:val="16"/>
      <w:szCs w:val="16"/>
    </w:rPr>
  </w:style>
  <w:style w:type="paragraph" w:styleId="Asuntodelcomentario">
    <w:name w:val="annotation subject"/>
    <w:basedOn w:val="Textocomentario"/>
    <w:next w:val="Textocomentario"/>
    <w:link w:val="AsuntodelcomentarioCar"/>
    <w:rsid w:val="00AF09C4"/>
    <w:rPr>
      <w:b/>
      <w:bCs/>
    </w:rPr>
  </w:style>
  <w:style w:type="character" w:customStyle="1" w:styleId="TextocomentarioCar">
    <w:name w:val="Texto comentario Car"/>
    <w:basedOn w:val="Fuentedeprrafopredeter"/>
    <w:link w:val="Textocomentario"/>
    <w:semiHidden/>
    <w:rsid w:val="00AF09C4"/>
    <w:rPr>
      <w:lang w:val="es-ES" w:eastAsia="es-ES"/>
    </w:rPr>
  </w:style>
  <w:style w:type="character" w:customStyle="1" w:styleId="AsuntodelcomentarioCar">
    <w:name w:val="Asunto del comentario Car"/>
    <w:basedOn w:val="TextocomentarioCar"/>
    <w:link w:val="Asuntodelcomentario"/>
    <w:rsid w:val="00AF09C4"/>
    <w:rPr>
      <w:lang w:val="es-ES" w:eastAsia="es-ES"/>
    </w:rPr>
  </w:style>
  <w:style w:type="paragraph" w:styleId="Revisin">
    <w:name w:val="Revision"/>
    <w:hidden/>
    <w:uiPriority w:val="99"/>
    <w:semiHidden/>
    <w:rsid w:val="008B596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50652">
      <w:bodyDiv w:val="1"/>
      <w:marLeft w:val="0"/>
      <w:marRight w:val="0"/>
      <w:marTop w:val="0"/>
      <w:marBottom w:val="0"/>
      <w:divBdr>
        <w:top w:val="none" w:sz="0" w:space="0" w:color="auto"/>
        <w:left w:val="none" w:sz="0" w:space="0" w:color="auto"/>
        <w:bottom w:val="none" w:sz="0" w:space="0" w:color="auto"/>
        <w:right w:val="none" w:sz="0" w:space="0" w:color="auto"/>
      </w:divBdr>
    </w:div>
    <w:div w:id="680858353">
      <w:bodyDiv w:val="1"/>
      <w:marLeft w:val="0"/>
      <w:marRight w:val="0"/>
      <w:marTop w:val="0"/>
      <w:marBottom w:val="0"/>
      <w:divBdr>
        <w:top w:val="none" w:sz="0" w:space="0" w:color="auto"/>
        <w:left w:val="none" w:sz="0" w:space="0" w:color="auto"/>
        <w:bottom w:val="none" w:sz="0" w:space="0" w:color="auto"/>
        <w:right w:val="none" w:sz="0" w:space="0" w:color="auto"/>
      </w:divBdr>
    </w:div>
    <w:div w:id="944968227">
      <w:bodyDiv w:val="1"/>
      <w:marLeft w:val="0"/>
      <w:marRight w:val="0"/>
      <w:marTop w:val="0"/>
      <w:marBottom w:val="0"/>
      <w:divBdr>
        <w:top w:val="none" w:sz="0" w:space="0" w:color="auto"/>
        <w:left w:val="none" w:sz="0" w:space="0" w:color="auto"/>
        <w:bottom w:val="none" w:sz="0" w:space="0" w:color="auto"/>
        <w:right w:val="none" w:sz="0" w:space="0" w:color="auto"/>
      </w:divBdr>
    </w:div>
    <w:div w:id="971979799">
      <w:bodyDiv w:val="1"/>
      <w:marLeft w:val="0"/>
      <w:marRight w:val="0"/>
      <w:marTop w:val="0"/>
      <w:marBottom w:val="0"/>
      <w:divBdr>
        <w:top w:val="none" w:sz="0" w:space="0" w:color="auto"/>
        <w:left w:val="none" w:sz="0" w:space="0" w:color="auto"/>
        <w:bottom w:val="none" w:sz="0" w:space="0" w:color="auto"/>
        <w:right w:val="none" w:sz="0" w:space="0" w:color="auto"/>
      </w:divBdr>
    </w:div>
    <w:div w:id="1188522086">
      <w:bodyDiv w:val="1"/>
      <w:marLeft w:val="0"/>
      <w:marRight w:val="0"/>
      <w:marTop w:val="0"/>
      <w:marBottom w:val="0"/>
      <w:divBdr>
        <w:top w:val="none" w:sz="0" w:space="0" w:color="auto"/>
        <w:left w:val="none" w:sz="0" w:space="0" w:color="auto"/>
        <w:bottom w:val="none" w:sz="0" w:space="0" w:color="auto"/>
        <w:right w:val="none" w:sz="0" w:space="0" w:color="auto"/>
      </w:divBdr>
    </w:div>
    <w:div w:id="1472359353">
      <w:bodyDiv w:val="1"/>
      <w:marLeft w:val="0"/>
      <w:marRight w:val="0"/>
      <w:marTop w:val="0"/>
      <w:marBottom w:val="0"/>
      <w:divBdr>
        <w:top w:val="none" w:sz="0" w:space="0" w:color="auto"/>
        <w:left w:val="none" w:sz="0" w:space="0" w:color="auto"/>
        <w:bottom w:val="none" w:sz="0" w:space="0" w:color="auto"/>
        <w:right w:val="none" w:sz="0" w:space="0" w:color="auto"/>
      </w:divBdr>
    </w:div>
    <w:div w:id="1737238881">
      <w:bodyDiv w:val="1"/>
      <w:marLeft w:val="0"/>
      <w:marRight w:val="0"/>
      <w:marTop w:val="0"/>
      <w:marBottom w:val="0"/>
      <w:divBdr>
        <w:top w:val="none" w:sz="0" w:space="0" w:color="auto"/>
        <w:left w:val="none" w:sz="0" w:space="0" w:color="auto"/>
        <w:bottom w:val="none" w:sz="0" w:space="0" w:color="auto"/>
        <w:right w:val="none" w:sz="0" w:space="0" w:color="auto"/>
      </w:divBdr>
    </w:div>
    <w:div w:id="204586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67454-D8A1-4CDF-A2E8-88FAA143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5893</Words>
  <Characters>32414</Characters>
  <Application>Microsoft Office Word</Application>
  <DocSecurity>0</DocSecurity>
  <Lines>270</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MINISTERIO DE COMERCIO,INDUSTRIA Y TURISMO</Company>
  <LinksUpToDate>false</LinksUpToDate>
  <CharactersWithSpaces>38231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mincomex</dc:creator>
  <cp:lastModifiedBy>Javier Fernando Garcia Botero</cp:lastModifiedBy>
  <cp:revision>2</cp:revision>
  <cp:lastPrinted>2015-08-10T15:28:00Z</cp:lastPrinted>
  <dcterms:created xsi:type="dcterms:W3CDTF">2015-10-07T19:21:00Z</dcterms:created>
  <dcterms:modified xsi:type="dcterms:W3CDTF">2015-10-07T19:21:00Z</dcterms:modified>
</cp:coreProperties>
</file>